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F8148" w14:textId="77777777" w:rsidR="00E278C6" w:rsidRPr="00C52CB2" w:rsidRDefault="00FB22D7" w:rsidP="00F675C5">
      <w:pPr>
        <w:pStyle w:val="MuelleriaTitle"/>
        <w:rPr>
          <w:lang w:val="en-GB"/>
        </w:rPr>
      </w:pPr>
      <w:bookmarkStart w:id="0" w:name="_GoBack"/>
      <w:r w:rsidRPr="00C52CB2">
        <w:rPr>
          <w:lang w:val="en-GB"/>
        </w:rPr>
        <w:t>Title concise, informative (in</w:t>
      </w:r>
      <w:r w:rsidR="005123C3" w:rsidRPr="00C52CB2">
        <w:rPr>
          <w:lang w:val="en-GB"/>
        </w:rPr>
        <w:t>cl</w:t>
      </w:r>
      <w:r w:rsidRPr="00C52CB2">
        <w:rPr>
          <w:lang w:val="en-GB"/>
        </w:rPr>
        <w:t>ude Family</w:t>
      </w:r>
    </w:p>
    <w:p w14:paraId="7E7F4AC8" w14:textId="77777777" w:rsidR="00615566" w:rsidRPr="00C52CB2" w:rsidRDefault="00FB22D7" w:rsidP="00F675C5">
      <w:pPr>
        <w:pStyle w:val="MuelleriaTitle"/>
        <w:rPr>
          <w:lang w:val="en-GB"/>
        </w:rPr>
      </w:pPr>
      <w:r w:rsidRPr="00C52CB2">
        <w:rPr>
          <w:lang w:val="en-GB"/>
        </w:rPr>
        <w:t xml:space="preserve"> or Order)</w:t>
      </w:r>
      <w:r w:rsidR="005123C3" w:rsidRPr="00C52CB2">
        <w:rPr>
          <w:lang w:val="en-GB"/>
        </w:rPr>
        <w:t>, in sentence case</w:t>
      </w:r>
    </w:p>
    <w:p w14:paraId="7464D5DF" w14:textId="77777777" w:rsidR="00615566" w:rsidRPr="00C52CB2" w:rsidRDefault="00FB22D7" w:rsidP="00C800E6">
      <w:pPr>
        <w:pStyle w:val="MuelleriaAuthor"/>
        <w:spacing w:line="276" w:lineRule="auto"/>
        <w:rPr>
          <w:vertAlign w:val="superscript"/>
          <w:lang w:val="en-GB"/>
        </w:rPr>
      </w:pPr>
      <w:r w:rsidRPr="00C52CB2">
        <w:rPr>
          <w:lang w:val="en-GB"/>
        </w:rPr>
        <w:t>Author name</w:t>
      </w:r>
      <w:r w:rsidR="00615566" w:rsidRPr="00C52CB2">
        <w:rPr>
          <w:vertAlign w:val="superscript"/>
          <w:lang w:val="en-GB"/>
        </w:rPr>
        <w:t>1</w:t>
      </w:r>
      <w:r w:rsidR="00615566" w:rsidRPr="00C52CB2">
        <w:rPr>
          <w:lang w:val="en-GB"/>
        </w:rPr>
        <w:t xml:space="preserve"> and </w:t>
      </w:r>
      <w:r w:rsidRPr="00C52CB2">
        <w:rPr>
          <w:lang w:val="en-GB"/>
        </w:rPr>
        <w:t>Author name</w:t>
      </w:r>
      <w:r w:rsidR="00615566" w:rsidRPr="00C52CB2">
        <w:rPr>
          <w:vertAlign w:val="superscript"/>
          <w:lang w:val="en-GB"/>
        </w:rPr>
        <w:t>2</w:t>
      </w:r>
    </w:p>
    <w:p w14:paraId="5B6DD44E" w14:textId="77777777" w:rsidR="00615566" w:rsidRPr="00C52CB2" w:rsidRDefault="00615566" w:rsidP="00C800E6">
      <w:pPr>
        <w:pStyle w:val="MuelleriaAuthorAffiliation"/>
        <w:spacing w:line="276" w:lineRule="auto"/>
        <w:rPr>
          <w:lang w:val="en-GB"/>
        </w:rPr>
      </w:pPr>
      <w:r w:rsidRPr="00C52CB2">
        <w:rPr>
          <w:vertAlign w:val="superscript"/>
          <w:lang w:val="en-GB"/>
        </w:rPr>
        <w:t>1</w:t>
      </w:r>
      <w:r w:rsidR="00FB22D7" w:rsidRPr="00C52CB2">
        <w:rPr>
          <w:lang w:val="en-GB"/>
        </w:rPr>
        <w:t>Address/affiliation for first author</w:t>
      </w:r>
      <w:r w:rsidRPr="00C52CB2">
        <w:rPr>
          <w:lang w:val="en-GB"/>
        </w:rPr>
        <w:t xml:space="preserve">, </w:t>
      </w:r>
      <w:r w:rsidR="008A4CB4" w:rsidRPr="00C52CB2">
        <w:rPr>
          <w:lang w:val="en-GB"/>
        </w:rPr>
        <w:t>State</w:t>
      </w:r>
      <w:r w:rsidRPr="00C52CB2">
        <w:rPr>
          <w:lang w:val="en-GB"/>
        </w:rPr>
        <w:t xml:space="preserve"> </w:t>
      </w:r>
      <w:r w:rsidR="008455C6" w:rsidRPr="00C52CB2">
        <w:rPr>
          <w:lang w:val="en-GB"/>
        </w:rPr>
        <w:t xml:space="preserve">&amp; </w:t>
      </w:r>
      <w:r w:rsidR="00FB22D7" w:rsidRPr="00C52CB2">
        <w:rPr>
          <w:lang w:val="en-GB"/>
        </w:rPr>
        <w:t>postcode</w:t>
      </w:r>
      <w:r w:rsidR="008455C6" w:rsidRPr="00C52CB2">
        <w:rPr>
          <w:lang w:val="en-GB"/>
        </w:rPr>
        <w:t xml:space="preserve">, </w:t>
      </w:r>
      <w:r w:rsidR="008A4CB4" w:rsidRPr="00C52CB2">
        <w:rPr>
          <w:lang w:val="en-GB"/>
        </w:rPr>
        <w:t>C</w:t>
      </w:r>
      <w:r w:rsidR="008455C6" w:rsidRPr="00C52CB2">
        <w:rPr>
          <w:lang w:val="en-GB"/>
        </w:rPr>
        <w:t>ountry</w:t>
      </w:r>
      <w:r w:rsidR="008A4CB4" w:rsidRPr="00C52CB2">
        <w:rPr>
          <w:lang w:val="en-GB"/>
        </w:rPr>
        <w:t>;</w:t>
      </w:r>
      <w:r w:rsidRPr="00C52CB2">
        <w:rPr>
          <w:lang w:val="en-GB"/>
        </w:rPr>
        <w:t xml:space="preserve"> </w:t>
      </w:r>
      <w:r w:rsidR="008A4CB4" w:rsidRPr="00C52CB2">
        <w:rPr>
          <w:lang w:val="en-GB"/>
        </w:rPr>
        <w:t>e-</w:t>
      </w:r>
      <w:r w:rsidRPr="00C52CB2">
        <w:rPr>
          <w:lang w:val="en-GB"/>
        </w:rPr>
        <w:t xml:space="preserve">mail: </w:t>
      </w:r>
      <w:r w:rsidR="008A4CB4" w:rsidRPr="00C52CB2">
        <w:rPr>
          <w:lang w:val="en-GB"/>
        </w:rPr>
        <w:t>xxx</w:t>
      </w:r>
    </w:p>
    <w:p w14:paraId="1F769DC3" w14:textId="77777777" w:rsidR="00615566" w:rsidRPr="00C52CB2" w:rsidRDefault="00615566" w:rsidP="00C800E6">
      <w:pPr>
        <w:pStyle w:val="MuelleriaAuthorAffiliation"/>
        <w:spacing w:line="276" w:lineRule="auto"/>
        <w:rPr>
          <w:lang w:val="en-GB"/>
        </w:rPr>
      </w:pPr>
      <w:r w:rsidRPr="00C52CB2">
        <w:rPr>
          <w:vertAlign w:val="superscript"/>
          <w:lang w:val="en-GB"/>
        </w:rPr>
        <w:t>2</w:t>
      </w:r>
      <w:r w:rsidR="00FB22D7" w:rsidRPr="00C52CB2">
        <w:rPr>
          <w:lang w:val="en-GB"/>
        </w:rPr>
        <w:t xml:space="preserve">Address/affiliation for second author, State </w:t>
      </w:r>
      <w:r w:rsidR="008455C6" w:rsidRPr="00C52CB2">
        <w:rPr>
          <w:lang w:val="en-GB"/>
        </w:rPr>
        <w:t xml:space="preserve">&amp; </w:t>
      </w:r>
      <w:r w:rsidR="00FB22D7" w:rsidRPr="00C52CB2">
        <w:rPr>
          <w:lang w:val="en-GB"/>
        </w:rPr>
        <w:t>postcode</w:t>
      </w:r>
      <w:r w:rsidR="008455C6" w:rsidRPr="00C52CB2">
        <w:rPr>
          <w:lang w:val="en-GB"/>
        </w:rPr>
        <w:t xml:space="preserve">, </w:t>
      </w:r>
      <w:r w:rsidR="008A4CB4" w:rsidRPr="00C52CB2">
        <w:rPr>
          <w:lang w:val="en-GB"/>
        </w:rPr>
        <w:t>C</w:t>
      </w:r>
      <w:r w:rsidR="008455C6" w:rsidRPr="00C52CB2">
        <w:rPr>
          <w:lang w:val="en-GB"/>
        </w:rPr>
        <w:t>ountry</w:t>
      </w:r>
      <w:r w:rsidR="008A4CB4" w:rsidRPr="00C52CB2">
        <w:rPr>
          <w:lang w:val="en-GB"/>
        </w:rPr>
        <w:t>; e-</w:t>
      </w:r>
      <w:r w:rsidR="00FB22D7" w:rsidRPr="00C52CB2">
        <w:rPr>
          <w:lang w:val="en-GB"/>
        </w:rPr>
        <w:t>mail</w:t>
      </w:r>
      <w:r w:rsidRPr="00C52CB2">
        <w:rPr>
          <w:lang w:val="en-GB"/>
        </w:rPr>
        <w:t xml:space="preserve">: </w:t>
      </w:r>
      <w:r w:rsidR="008A4CB4" w:rsidRPr="00C52CB2">
        <w:rPr>
          <w:lang w:val="en-GB"/>
        </w:rPr>
        <w:t>xxx</w:t>
      </w:r>
    </w:p>
    <w:p w14:paraId="248F0B1F" w14:textId="77777777" w:rsidR="00615566" w:rsidRPr="00C52CB2" w:rsidRDefault="00615566" w:rsidP="008A4CB4">
      <w:pPr>
        <w:pStyle w:val="MuelleriaMainText"/>
        <w:rPr>
          <w:lang w:val="en-GB"/>
        </w:rPr>
      </w:pPr>
    </w:p>
    <w:p w14:paraId="1EAA7077" w14:textId="77777777" w:rsidR="00615566" w:rsidRPr="00C52CB2" w:rsidRDefault="00615566" w:rsidP="00C800E6">
      <w:pPr>
        <w:pStyle w:val="MuelleriaHeading1"/>
        <w:spacing w:line="276" w:lineRule="auto"/>
        <w:rPr>
          <w:lang w:val="en-GB"/>
        </w:rPr>
      </w:pPr>
      <w:r w:rsidRPr="00C52CB2">
        <w:rPr>
          <w:lang w:val="en-GB"/>
        </w:rPr>
        <w:t>Abstract</w:t>
      </w:r>
    </w:p>
    <w:p w14:paraId="0BA954A8" w14:textId="77777777" w:rsidR="00615566" w:rsidRPr="00C52CB2" w:rsidRDefault="00FB22D7" w:rsidP="00FB22D7">
      <w:pPr>
        <w:pStyle w:val="MuelleriaMainTextNoIndent"/>
        <w:rPr>
          <w:lang w:val="en-GB"/>
        </w:rPr>
      </w:pPr>
      <w:r w:rsidRPr="00C52CB2">
        <w:rPr>
          <w:lang w:val="en-GB"/>
        </w:rPr>
        <w:t xml:space="preserve">The abstract should be concise (no more than </w:t>
      </w:r>
      <w:r w:rsidRPr="00C52CB2">
        <w:rPr>
          <w:b/>
          <w:lang w:val="en-GB"/>
        </w:rPr>
        <w:t>120 words</w:t>
      </w:r>
      <w:r w:rsidRPr="00C52CB2">
        <w:rPr>
          <w:lang w:val="en-GB"/>
        </w:rPr>
        <w:t xml:space="preserve"> in length) and cover the scope of the work and findings. All new names and combinations made in the paper must be explicitly given in the abstract. Species and genus names in the abstract must be accompanied by the</w:t>
      </w:r>
      <w:r w:rsidR="005123C3" w:rsidRPr="00C52CB2">
        <w:rPr>
          <w:lang w:val="en-GB"/>
        </w:rPr>
        <w:t>ir</w:t>
      </w:r>
      <w:r w:rsidRPr="00C52CB2">
        <w:rPr>
          <w:lang w:val="en-GB"/>
        </w:rPr>
        <w:t xml:space="preserve"> nomenclatural authorities</w:t>
      </w:r>
      <w:r w:rsidR="00615566" w:rsidRPr="00C52CB2">
        <w:rPr>
          <w:lang w:val="en-GB"/>
        </w:rPr>
        <w:t>.</w:t>
      </w:r>
    </w:p>
    <w:p w14:paraId="7A21792F" w14:textId="77777777" w:rsidR="00615566" w:rsidRPr="00C52CB2" w:rsidRDefault="00615566" w:rsidP="008A4CB4">
      <w:pPr>
        <w:pStyle w:val="MuelleriaMainTextNoIndent"/>
        <w:rPr>
          <w:lang w:val="en-GB"/>
        </w:rPr>
      </w:pPr>
    </w:p>
    <w:p w14:paraId="7132FD34" w14:textId="77777777" w:rsidR="00615566" w:rsidRPr="00C52CB2" w:rsidRDefault="00615566" w:rsidP="00C800E6">
      <w:pPr>
        <w:pStyle w:val="MuelleriaKeywords"/>
        <w:spacing w:line="276" w:lineRule="auto"/>
        <w:rPr>
          <w:b/>
          <w:lang w:val="en-GB"/>
        </w:rPr>
      </w:pPr>
      <w:r w:rsidRPr="00C52CB2">
        <w:rPr>
          <w:b/>
          <w:i/>
          <w:lang w:val="en-GB"/>
        </w:rPr>
        <w:t>Keywords</w:t>
      </w:r>
      <w:r w:rsidRPr="00C52CB2">
        <w:rPr>
          <w:b/>
          <w:lang w:val="en-GB"/>
        </w:rPr>
        <w:t xml:space="preserve">: </w:t>
      </w:r>
      <w:r w:rsidR="00FB22D7" w:rsidRPr="00C52CB2">
        <w:rPr>
          <w:lang w:val="en-GB"/>
        </w:rPr>
        <w:t xml:space="preserve">Include three to five keywords that are </w:t>
      </w:r>
      <w:r w:rsidR="00FB22D7" w:rsidRPr="00C52CB2">
        <w:rPr>
          <w:i/>
          <w:lang w:val="en-GB"/>
        </w:rPr>
        <w:t>not</w:t>
      </w:r>
      <w:r w:rsidR="00FB22D7" w:rsidRPr="00C52CB2">
        <w:rPr>
          <w:lang w:val="en-GB"/>
        </w:rPr>
        <w:t xml:space="preserve"> used in the title</w:t>
      </w:r>
    </w:p>
    <w:p w14:paraId="4C289AEB" w14:textId="77777777" w:rsidR="00615566" w:rsidRPr="00C52CB2" w:rsidRDefault="00615566" w:rsidP="008A4CB4">
      <w:pPr>
        <w:pStyle w:val="MuelleriaMainTextNoIndent"/>
        <w:rPr>
          <w:lang w:val="en-GB"/>
        </w:rPr>
      </w:pPr>
    </w:p>
    <w:p w14:paraId="4CCBF9EB" w14:textId="77777777" w:rsidR="00615566" w:rsidRPr="00C52CB2" w:rsidRDefault="00615566" w:rsidP="00C800E6">
      <w:pPr>
        <w:pStyle w:val="MuelleriaHeading1"/>
        <w:spacing w:line="276" w:lineRule="auto"/>
        <w:rPr>
          <w:lang w:val="en-GB"/>
        </w:rPr>
      </w:pPr>
      <w:r w:rsidRPr="00C52CB2">
        <w:rPr>
          <w:lang w:val="en-GB"/>
        </w:rPr>
        <w:t>Introduction</w:t>
      </w:r>
    </w:p>
    <w:p w14:paraId="483F9053" w14:textId="77777777" w:rsidR="00A92906" w:rsidRPr="00C52CB2" w:rsidRDefault="00A92906" w:rsidP="00A92906">
      <w:pPr>
        <w:pStyle w:val="MuelleriaMainTextNoIndent"/>
        <w:spacing w:line="276" w:lineRule="auto"/>
        <w:rPr>
          <w:lang w:val="en-GB"/>
        </w:rPr>
      </w:pPr>
      <w:r w:rsidRPr="00C52CB2">
        <w:rPr>
          <w:lang w:val="en-GB"/>
        </w:rPr>
        <w:t>General information and background to subject matter. The first paragraph is not indented.</w:t>
      </w:r>
    </w:p>
    <w:p w14:paraId="4990A5D4" w14:textId="77777777" w:rsidR="00615566" w:rsidRPr="00C52CB2" w:rsidRDefault="00A92906" w:rsidP="00A92906">
      <w:pPr>
        <w:pStyle w:val="MuelleriaMainText"/>
        <w:rPr>
          <w:lang w:val="en-GB"/>
        </w:rPr>
      </w:pPr>
      <w:r w:rsidRPr="00C52CB2">
        <w:rPr>
          <w:lang w:val="en-GB"/>
        </w:rPr>
        <w:t>Following paragraphs are indented.</w:t>
      </w:r>
    </w:p>
    <w:p w14:paraId="4D36A283" w14:textId="77777777" w:rsidR="00A92906" w:rsidRPr="00C52CB2" w:rsidRDefault="00A92906" w:rsidP="00A92906">
      <w:pPr>
        <w:pStyle w:val="MuelleriaMainText"/>
        <w:rPr>
          <w:lang w:val="en-GB"/>
        </w:rPr>
      </w:pPr>
    </w:p>
    <w:p w14:paraId="44055607" w14:textId="77777777" w:rsidR="00615566" w:rsidRPr="00C52CB2" w:rsidRDefault="00615566" w:rsidP="00C800E6">
      <w:pPr>
        <w:pStyle w:val="MuelleriaHeading1"/>
        <w:spacing w:line="276" w:lineRule="auto"/>
        <w:rPr>
          <w:lang w:val="en-GB"/>
        </w:rPr>
      </w:pPr>
      <w:r w:rsidRPr="00C52CB2">
        <w:rPr>
          <w:lang w:val="en-GB"/>
        </w:rPr>
        <w:t>Methods</w:t>
      </w:r>
    </w:p>
    <w:p w14:paraId="1BC22D9A" w14:textId="77777777" w:rsidR="00615566" w:rsidRPr="00C52CB2" w:rsidRDefault="00615566" w:rsidP="00C800E6">
      <w:pPr>
        <w:pStyle w:val="MuelleriaHeading2"/>
        <w:spacing w:line="276" w:lineRule="auto"/>
        <w:ind w:firstLine="0"/>
        <w:rPr>
          <w:i w:val="0"/>
          <w:lang w:val="en-GB"/>
        </w:rPr>
      </w:pPr>
      <w:r w:rsidRPr="00C52CB2">
        <w:rPr>
          <w:i w:val="0"/>
          <w:lang w:val="en-GB"/>
        </w:rPr>
        <w:t>Morphology, anatomy and chemistry</w:t>
      </w:r>
    </w:p>
    <w:p w14:paraId="035C255F" w14:textId="4D4C9760" w:rsidR="00A92906" w:rsidRPr="00C52CB2" w:rsidRDefault="00A92906" w:rsidP="00A92906">
      <w:pPr>
        <w:pStyle w:val="MuelleriaMainTextNoIndent"/>
        <w:spacing w:line="276" w:lineRule="auto"/>
        <w:rPr>
          <w:lang w:val="en-GB"/>
        </w:rPr>
      </w:pPr>
      <w:r w:rsidRPr="00C52CB2">
        <w:rPr>
          <w:lang w:val="en-GB"/>
        </w:rPr>
        <w:t xml:space="preserve">Use </w:t>
      </w:r>
      <w:r w:rsidR="005123C3" w:rsidRPr="00C52CB2">
        <w:rPr>
          <w:lang w:val="en-GB"/>
        </w:rPr>
        <w:t xml:space="preserve">bolded </w:t>
      </w:r>
      <w:r w:rsidRPr="00C52CB2">
        <w:rPr>
          <w:lang w:val="en-GB"/>
        </w:rPr>
        <w:t>subheadings as necessary.</w:t>
      </w:r>
      <w:r w:rsidR="00F93A3C" w:rsidRPr="00C52CB2">
        <w:rPr>
          <w:lang w:val="en-GB"/>
        </w:rPr>
        <w:t xml:space="preserve"> Use only </w:t>
      </w:r>
      <w:commentRangeStart w:id="1"/>
      <w:r w:rsidR="00F93A3C" w:rsidRPr="00C52CB2">
        <w:rPr>
          <w:lang w:val="en-GB"/>
        </w:rPr>
        <w:t>SI units</w:t>
      </w:r>
      <w:commentRangeEnd w:id="1"/>
      <w:r w:rsidR="00F93A3C" w:rsidRPr="00C52CB2">
        <w:rPr>
          <w:rStyle w:val="CommentReference"/>
          <w:rFonts w:eastAsia="MS Mincho"/>
          <w:lang w:val="en-GB" w:eastAsia="en-US"/>
        </w:rPr>
        <w:commentReference w:id="1"/>
      </w:r>
      <w:r w:rsidR="00F93A3C" w:rsidRPr="00C52CB2">
        <w:rPr>
          <w:lang w:val="en-GB"/>
        </w:rPr>
        <w:t>.</w:t>
      </w:r>
    </w:p>
    <w:p w14:paraId="01125860" w14:textId="77777777" w:rsidR="00615566" w:rsidRPr="00C52CB2" w:rsidRDefault="00615566" w:rsidP="00C800E6">
      <w:pPr>
        <w:pStyle w:val="MuelleriaHeading2"/>
        <w:spacing w:line="276" w:lineRule="auto"/>
        <w:ind w:firstLine="0"/>
        <w:rPr>
          <w:i w:val="0"/>
          <w:lang w:val="en-GB"/>
        </w:rPr>
      </w:pPr>
      <w:r w:rsidRPr="00C52CB2">
        <w:rPr>
          <w:i w:val="0"/>
          <w:lang w:val="en-GB"/>
        </w:rPr>
        <w:t>DNA extraction, amplification and sequencing</w:t>
      </w:r>
    </w:p>
    <w:p w14:paraId="37D50A75" w14:textId="77777777" w:rsidR="00A92906" w:rsidRPr="00C52CB2" w:rsidRDefault="00A92906" w:rsidP="00A92906">
      <w:pPr>
        <w:pStyle w:val="MuelleriaMainTextNoIndent"/>
        <w:rPr>
          <w:lang w:val="en-GB"/>
        </w:rPr>
      </w:pPr>
      <w:r w:rsidRPr="00C52CB2">
        <w:rPr>
          <w:lang w:val="en-GB"/>
        </w:rPr>
        <w:t>The first paragraph is not indented.</w:t>
      </w:r>
    </w:p>
    <w:p w14:paraId="02FEEB19" w14:textId="77777777" w:rsidR="00615566" w:rsidRPr="00C52CB2" w:rsidRDefault="00A92906" w:rsidP="00C800E6">
      <w:pPr>
        <w:pStyle w:val="MuelleriaMainText"/>
        <w:spacing w:line="276" w:lineRule="auto"/>
        <w:rPr>
          <w:lang w:val="en-GB"/>
        </w:rPr>
      </w:pPr>
      <w:r w:rsidRPr="00C52CB2">
        <w:rPr>
          <w:lang w:val="en-GB"/>
        </w:rPr>
        <w:t>Following paragraphs are indented.</w:t>
      </w:r>
    </w:p>
    <w:p w14:paraId="088DCCB1" w14:textId="77777777" w:rsidR="00615566" w:rsidRPr="00C52CB2" w:rsidRDefault="00615566" w:rsidP="008A4CB4">
      <w:pPr>
        <w:pStyle w:val="MuelleriaMainTextNoIndent"/>
        <w:rPr>
          <w:lang w:val="en-GB"/>
        </w:rPr>
      </w:pPr>
    </w:p>
    <w:p w14:paraId="42F25508" w14:textId="77777777" w:rsidR="00615566" w:rsidRPr="00C52CB2" w:rsidRDefault="00615566" w:rsidP="00C800E6">
      <w:pPr>
        <w:pStyle w:val="MuelleriaHeading1"/>
        <w:spacing w:line="276" w:lineRule="auto"/>
        <w:rPr>
          <w:lang w:val="en-GB"/>
        </w:rPr>
      </w:pPr>
      <w:r w:rsidRPr="00C52CB2">
        <w:rPr>
          <w:lang w:val="en-GB"/>
        </w:rPr>
        <w:t>Results</w:t>
      </w:r>
    </w:p>
    <w:p w14:paraId="65B4DD40" w14:textId="77777777" w:rsidR="00615566" w:rsidRPr="00C52CB2" w:rsidRDefault="00615566" w:rsidP="00C800E6">
      <w:pPr>
        <w:pStyle w:val="MuelleriaHeading2"/>
        <w:spacing w:line="276" w:lineRule="auto"/>
        <w:ind w:firstLine="0"/>
        <w:rPr>
          <w:i w:val="0"/>
          <w:lang w:val="en-GB"/>
        </w:rPr>
      </w:pPr>
      <w:r w:rsidRPr="00C52CB2">
        <w:rPr>
          <w:i w:val="0"/>
          <w:lang w:val="en-GB"/>
        </w:rPr>
        <w:t>Phylogenetic results</w:t>
      </w:r>
    </w:p>
    <w:p w14:paraId="6698CA7F" w14:textId="77777777" w:rsidR="005123C3" w:rsidRPr="00C52CB2" w:rsidRDefault="005123C3" w:rsidP="005123C3">
      <w:pPr>
        <w:pStyle w:val="MuelleriaMainTextNoIndent"/>
        <w:rPr>
          <w:lang w:val="en-GB"/>
        </w:rPr>
      </w:pPr>
      <w:r w:rsidRPr="00C52CB2">
        <w:rPr>
          <w:lang w:val="en-GB"/>
        </w:rPr>
        <w:t>The first paragraph is not indented.</w:t>
      </w:r>
    </w:p>
    <w:p w14:paraId="0E9D59B5" w14:textId="77777777" w:rsidR="005123C3" w:rsidRPr="00C52CB2" w:rsidRDefault="005123C3" w:rsidP="005123C3">
      <w:pPr>
        <w:pStyle w:val="MuelleriaMainText"/>
        <w:spacing w:line="276" w:lineRule="auto"/>
        <w:rPr>
          <w:lang w:val="en-GB"/>
        </w:rPr>
      </w:pPr>
      <w:r w:rsidRPr="00C52CB2">
        <w:rPr>
          <w:lang w:val="en-GB"/>
        </w:rPr>
        <w:t>Following paragraphs are indented.</w:t>
      </w:r>
    </w:p>
    <w:p w14:paraId="458739FD" w14:textId="77777777" w:rsidR="00615566" w:rsidRPr="00C52CB2" w:rsidRDefault="00615566" w:rsidP="00C800E6">
      <w:pPr>
        <w:pStyle w:val="MuelleriaMainTextNoIndent"/>
        <w:spacing w:line="276" w:lineRule="auto"/>
        <w:rPr>
          <w:lang w:val="en-GB"/>
        </w:rPr>
      </w:pPr>
    </w:p>
    <w:p w14:paraId="6FC87274" w14:textId="77777777" w:rsidR="00615566" w:rsidRPr="00C52CB2" w:rsidRDefault="00615566" w:rsidP="00F06C72">
      <w:pPr>
        <w:pStyle w:val="MuelleriaHeading1"/>
        <w:rPr>
          <w:i/>
          <w:lang w:val="en-GB"/>
        </w:rPr>
      </w:pPr>
      <w:r w:rsidRPr="00C52CB2">
        <w:rPr>
          <w:lang w:val="en-GB"/>
        </w:rPr>
        <w:t>Taxonomy</w:t>
      </w:r>
    </w:p>
    <w:p w14:paraId="77DBBA48" w14:textId="77777777" w:rsidR="00615566" w:rsidRPr="00C52CB2" w:rsidRDefault="00A92906" w:rsidP="00C800E6">
      <w:pPr>
        <w:pStyle w:val="MuelleriaTaxonName"/>
        <w:spacing w:line="276" w:lineRule="auto"/>
        <w:rPr>
          <w:sz w:val="22"/>
          <w:szCs w:val="22"/>
          <w:lang w:val="en-GB"/>
        </w:rPr>
      </w:pPr>
      <w:r w:rsidRPr="00C52CB2">
        <w:rPr>
          <w:i/>
          <w:sz w:val="22"/>
          <w:szCs w:val="22"/>
          <w:lang w:val="en-GB"/>
        </w:rPr>
        <w:t>Genus species</w:t>
      </w:r>
      <w:r w:rsidR="00615566" w:rsidRPr="00C52CB2">
        <w:rPr>
          <w:i/>
          <w:sz w:val="22"/>
          <w:szCs w:val="22"/>
          <w:lang w:val="en-GB"/>
        </w:rPr>
        <w:t xml:space="preserve"> </w:t>
      </w:r>
      <w:r w:rsidR="00615566" w:rsidRPr="00C52CB2">
        <w:rPr>
          <w:sz w:val="22"/>
          <w:szCs w:val="22"/>
          <w:lang w:val="en-GB"/>
        </w:rPr>
        <w:t>(</w:t>
      </w:r>
      <w:r w:rsidRPr="00C52CB2">
        <w:rPr>
          <w:sz w:val="22"/>
          <w:szCs w:val="22"/>
          <w:lang w:val="en-GB"/>
        </w:rPr>
        <w:t>Authority</w:t>
      </w:r>
      <w:r w:rsidR="00615566" w:rsidRPr="00C52CB2">
        <w:rPr>
          <w:sz w:val="22"/>
          <w:szCs w:val="22"/>
          <w:lang w:val="en-GB"/>
        </w:rPr>
        <w:t xml:space="preserve">) </w:t>
      </w:r>
      <w:r w:rsidRPr="00C52CB2">
        <w:rPr>
          <w:sz w:val="22"/>
          <w:szCs w:val="22"/>
          <w:lang w:val="en-GB"/>
        </w:rPr>
        <w:t>Authority</w:t>
      </w:r>
      <w:r w:rsidR="00615566" w:rsidRPr="00C52CB2">
        <w:rPr>
          <w:sz w:val="22"/>
          <w:szCs w:val="22"/>
          <w:lang w:val="en-GB"/>
        </w:rPr>
        <w:t xml:space="preserve">, </w:t>
      </w:r>
      <w:r w:rsidRPr="00C52CB2">
        <w:rPr>
          <w:i/>
          <w:sz w:val="22"/>
          <w:szCs w:val="22"/>
          <w:lang w:val="en-GB"/>
        </w:rPr>
        <w:t>Publication</w:t>
      </w:r>
      <w:r w:rsidR="00615566" w:rsidRPr="00C52CB2">
        <w:rPr>
          <w:sz w:val="22"/>
          <w:szCs w:val="22"/>
          <w:lang w:val="en-GB"/>
        </w:rPr>
        <w:t xml:space="preserve"> </w:t>
      </w:r>
      <w:r w:rsidRPr="00C52CB2">
        <w:rPr>
          <w:sz w:val="22"/>
          <w:szCs w:val="22"/>
          <w:lang w:val="en-GB"/>
        </w:rPr>
        <w:t xml:space="preserve">vol#: </w:t>
      </w:r>
      <w:proofErr w:type="spellStart"/>
      <w:r w:rsidRPr="00C52CB2">
        <w:rPr>
          <w:sz w:val="22"/>
          <w:szCs w:val="22"/>
          <w:lang w:val="en-GB"/>
        </w:rPr>
        <w:t>pg</w:t>
      </w:r>
      <w:proofErr w:type="spellEnd"/>
      <w:r w:rsidRPr="00C52CB2">
        <w:rPr>
          <w:sz w:val="22"/>
          <w:szCs w:val="22"/>
          <w:lang w:val="en-GB"/>
        </w:rPr>
        <w:t>#</w:t>
      </w:r>
      <w:r w:rsidR="00615566" w:rsidRPr="00C52CB2">
        <w:rPr>
          <w:sz w:val="22"/>
          <w:szCs w:val="22"/>
          <w:lang w:val="en-GB"/>
        </w:rPr>
        <w:t xml:space="preserve"> (</w:t>
      </w:r>
      <w:r w:rsidRPr="00C52CB2">
        <w:rPr>
          <w:sz w:val="22"/>
          <w:szCs w:val="22"/>
          <w:lang w:val="en-GB"/>
        </w:rPr>
        <w:t>year</w:t>
      </w:r>
      <w:r w:rsidR="00615566" w:rsidRPr="00C52CB2">
        <w:rPr>
          <w:sz w:val="22"/>
          <w:szCs w:val="22"/>
          <w:lang w:val="en-GB"/>
        </w:rPr>
        <w:t>)</w:t>
      </w:r>
    </w:p>
    <w:p w14:paraId="43865CF5" w14:textId="77777777" w:rsidR="008A4CB4" w:rsidRPr="00C52CB2" w:rsidRDefault="00A92906" w:rsidP="00C800E6">
      <w:pPr>
        <w:pStyle w:val="MuelleriaMainTextNoIndent"/>
        <w:spacing w:line="276" w:lineRule="auto"/>
        <w:rPr>
          <w:szCs w:val="20"/>
          <w:lang w:val="en-GB"/>
        </w:rPr>
      </w:pPr>
      <w:r w:rsidRPr="00C52CB2">
        <w:rPr>
          <w:i/>
          <w:szCs w:val="20"/>
          <w:lang w:val="en-GB"/>
        </w:rPr>
        <w:t>Synonyms Genus species</w:t>
      </w:r>
      <w:r w:rsidR="00615566" w:rsidRPr="00C52CB2">
        <w:rPr>
          <w:szCs w:val="20"/>
          <w:lang w:val="en-GB"/>
        </w:rPr>
        <w:t xml:space="preserve"> </w:t>
      </w:r>
      <w:r w:rsidRPr="00C52CB2">
        <w:rPr>
          <w:szCs w:val="20"/>
          <w:lang w:val="en-GB"/>
        </w:rPr>
        <w:t>Authority</w:t>
      </w:r>
      <w:r w:rsidR="00615566" w:rsidRPr="00C52CB2">
        <w:rPr>
          <w:szCs w:val="20"/>
          <w:lang w:val="en-GB"/>
        </w:rPr>
        <w:t xml:space="preserve">, </w:t>
      </w:r>
      <w:r w:rsidRPr="00C52CB2">
        <w:rPr>
          <w:szCs w:val="20"/>
          <w:lang w:val="en-GB"/>
        </w:rPr>
        <w:t xml:space="preserve">Publication vol#: </w:t>
      </w:r>
      <w:proofErr w:type="spellStart"/>
      <w:r w:rsidRPr="00C52CB2">
        <w:rPr>
          <w:szCs w:val="20"/>
          <w:lang w:val="en-GB"/>
        </w:rPr>
        <w:t>pg</w:t>
      </w:r>
      <w:proofErr w:type="spellEnd"/>
      <w:r w:rsidRPr="00C52CB2">
        <w:rPr>
          <w:szCs w:val="20"/>
          <w:lang w:val="en-GB"/>
        </w:rPr>
        <w:t>#</w:t>
      </w:r>
      <w:r w:rsidR="00615566" w:rsidRPr="00C52CB2">
        <w:rPr>
          <w:szCs w:val="20"/>
          <w:lang w:val="en-GB"/>
        </w:rPr>
        <w:t xml:space="preserve"> (</w:t>
      </w:r>
      <w:r w:rsidRPr="00C52CB2">
        <w:rPr>
          <w:szCs w:val="20"/>
          <w:lang w:val="en-GB"/>
        </w:rPr>
        <w:t>year</w:t>
      </w:r>
      <w:r w:rsidR="00615566" w:rsidRPr="00C52CB2">
        <w:rPr>
          <w:szCs w:val="20"/>
          <w:lang w:val="en-GB"/>
        </w:rPr>
        <w:t xml:space="preserve">). </w:t>
      </w:r>
    </w:p>
    <w:p w14:paraId="14A90623" w14:textId="77777777" w:rsidR="00615566" w:rsidRPr="00C52CB2" w:rsidRDefault="00615566" w:rsidP="008A4CB4">
      <w:pPr>
        <w:pStyle w:val="MuelleriaMainText"/>
        <w:rPr>
          <w:lang w:val="en-GB"/>
        </w:rPr>
      </w:pPr>
      <w:r w:rsidRPr="00C52CB2">
        <w:rPr>
          <w:b/>
          <w:i/>
          <w:lang w:val="en-GB"/>
        </w:rPr>
        <w:t>Type:</w:t>
      </w:r>
      <w:r w:rsidRPr="00C52CB2">
        <w:rPr>
          <w:b/>
          <w:lang w:val="en-GB"/>
        </w:rPr>
        <w:t xml:space="preserve"> </w:t>
      </w:r>
      <w:r w:rsidR="00A92906" w:rsidRPr="00C52CB2">
        <w:rPr>
          <w:b/>
          <w:lang w:val="en-GB"/>
        </w:rPr>
        <w:t>COUNTRY</w:t>
      </w:r>
      <w:r w:rsidRPr="00C52CB2">
        <w:rPr>
          <w:b/>
          <w:lang w:val="en-GB"/>
        </w:rPr>
        <w:t>.</w:t>
      </w:r>
      <w:r w:rsidR="00A92906" w:rsidRPr="00C52CB2">
        <w:rPr>
          <w:b/>
          <w:lang w:val="en-GB"/>
        </w:rPr>
        <w:t xml:space="preserve"> </w:t>
      </w:r>
      <w:r w:rsidR="00A92906" w:rsidRPr="00C52CB2">
        <w:rPr>
          <w:lang w:val="en-GB"/>
        </w:rPr>
        <w:t>State,</w:t>
      </w:r>
      <w:r w:rsidRPr="00C52CB2">
        <w:rPr>
          <w:lang w:val="en-GB"/>
        </w:rPr>
        <w:t xml:space="preserve"> </w:t>
      </w:r>
      <w:r w:rsidR="00A92906" w:rsidRPr="00C52CB2">
        <w:rPr>
          <w:lang w:val="en-GB"/>
        </w:rPr>
        <w:t>Location</w:t>
      </w:r>
      <w:r w:rsidRPr="00C52CB2">
        <w:rPr>
          <w:lang w:val="en-GB"/>
        </w:rPr>
        <w:t xml:space="preserve">, </w:t>
      </w:r>
      <w:r w:rsidR="00A92906" w:rsidRPr="00C52CB2">
        <w:rPr>
          <w:i/>
          <w:lang w:val="en-GB"/>
        </w:rPr>
        <w:t>collector</w:t>
      </w:r>
      <w:r w:rsidR="00A92906" w:rsidRPr="00C52CB2">
        <w:rPr>
          <w:lang w:val="en-GB"/>
        </w:rPr>
        <w:t xml:space="preserve"> (</w:t>
      </w:r>
      <w:proofErr w:type="spellStart"/>
      <w:r w:rsidR="008A4CB4" w:rsidRPr="00C52CB2">
        <w:rPr>
          <w:lang w:val="en-GB"/>
        </w:rPr>
        <w:t>holo</w:t>
      </w:r>
      <w:proofErr w:type="spellEnd"/>
      <w:r w:rsidR="008A4CB4" w:rsidRPr="00C52CB2">
        <w:rPr>
          <w:lang w:val="en-GB"/>
        </w:rPr>
        <w:t>:</w:t>
      </w:r>
      <w:r w:rsidRPr="00C52CB2">
        <w:rPr>
          <w:lang w:val="en-GB"/>
        </w:rPr>
        <w:t xml:space="preserve"> </w:t>
      </w:r>
      <w:r w:rsidR="00361E01" w:rsidRPr="00C52CB2">
        <w:rPr>
          <w:i/>
          <w:lang w:val="en-GB"/>
        </w:rPr>
        <w:t xml:space="preserve">accession </w:t>
      </w:r>
      <w:commentRangeStart w:id="2"/>
      <w:r w:rsidR="00361E01" w:rsidRPr="00C52CB2">
        <w:rPr>
          <w:i/>
          <w:lang w:val="en-GB"/>
        </w:rPr>
        <w:t>number</w:t>
      </w:r>
      <w:commentRangeEnd w:id="2"/>
      <w:r w:rsidR="00361E01" w:rsidRPr="00C52CB2">
        <w:rPr>
          <w:rStyle w:val="CommentReference"/>
          <w:rFonts w:eastAsia="MS Mincho"/>
          <w:lang w:val="en-GB" w:eastAsia="en-US"/>
        </w:rPr>
        <w:commentReference w:id="2"/>
      </w:r>
      <w:r w:rsidR="00A92906" w:rsidRPr="00C52CB2">
        <w:rPr>
          <w:i/>
          <w:lang w:val="en-GB"/>
        </w:rPr>
        <w:t xml:space="preserve"> </w:t>
      </w:r>
      <w:r w:rsidR="00A92906" w:rsidRPr="00C52CB2">
        <w:rPr>
          <w:lang w:val="en-GB"/>
        </w:rPr>
        <w:t>a</w:t>
      </w:r>
      <w:r w:rsidR="00361E01" w:rsidRPr="00C52CB2">
        <w:rPr>
          <w:lang w:val="en-GB"/>
        </w:rPr>
        <w:t xml:space="preserve">nd </w:t>
      </w:r>
      <w:r w:rsidR="00A92906" w:rsidRPr="00C52CB2">
        <w:rPr>
          <w:lang w:val="en-GB"/>
        </w:rPr>
        <w:t>herbarium</w:t>
      </w:r>
      <w:r w:rsidR="00361E01" w:rsidRPr="00C52CB2">
        <w:rPr>
          <w:lang w:val="en-GB"/>
        </w:rPr>
        <w:t xml:space="preserve"> code; iso: </w:t>
      </w:r>
      <w:r w:rsidR="00361E01" w:rsidRPr="00C52CB2">
        <w:rPr>
          <w:i/>
          <w:lang w:val="en-GB"/>
        </w:rPr>
        <w:t xml:space="preserve">accession number </w:t>
      </w:r>
      <w:r w:rsidR="00361E01" w:rsidRPr="00C52CB2">
        <w:rPr>
          <w:lang w:val="en-GB"/>
        </w:rPr>
        <w:t>and herbarium code</w:t>
      </w:r>
      <w:r w:rsidRPr="00C52CB2">
        <w:rPr>
          <w:lang w:val="en-GB"/>
        </w:rPr>
        <w:t>).</w:t>
      </w:r>
    </w:p>
    <w:p w14:paraId="335D2C1B" w14:textId="77777777" w:rsidR="00615566" w:rsidRPr="00C52CB2" w:rsidRDefault="00A92906" w:rsidP="00C800E6">
      <w:pPr>
        <w:pStyle w:val="MuelleriaMainTextNoIndent"/>
        <w:spacing w:line="276" w:lineRule="auto"/>
        <w:rPr>
          <w:szCs w:val="20"/>
          <w:lang w:val="en-GB"/>
        </w:rPr>
      </w:pPr>
      <w:r w:rsidRPr="00C52CB2">
        <w:rPr>
          <w:szCs w:val="20"/>
          <w:lang w:val="en-GB"/>
        </w:rPr>
        <w:t>Description</w:t>
      </w:r>
      <w:r w:rsidRPr="00C52CB2">
        <w:rPr>
          <w:i/>
          <w:szCs w:val="20"/>
          <w:lang w:val="en-GB"/>
        </w:rPr>
        <w:t>. Italicise terms as necessary</w:t>
      </w:r>
      <w:r w:rsidR="00615566" w:rsidRPr="00C52CB2">
        <w:rPr>
          <w:szCs w:val="20"/>
          <w:lang w:val="en-GB"/>
        </w:rPr>
        <w:t>. Figs 2–3.</w:t>
      </w:r>
    </w:p>
    <w:p w14:paraId="1871D4EA" w14:textId="77777777" w:rsidR="00615566" w:rsidRPr="00C52CB2" w:rsidRDefault="00615566" w:rsidP="00C800E6">
      <w:pPr>
        <w:pStyle w:val="MuelleriaSpecimensExamined"/>
        <w:spacing w:line="276" w:lineRule="auto"/>
        <w:rPr>
          <w:sz w:val="20"/>
          <w:szCs w:val="20"/>
          <w:lang w:val="en-GB"/>
        </w:rPr>
      </w:pPr>
      <w:r w:rsidRPr="00C52CB2">
        <w:rPr>
          <w:b/>
          <w:i/>
          <w:sz w:val="20"/>
          <w:szCs w:val="20"/>
          <w:lang w:val="en-GB"/>
        </w:rPr>
        <w:t>Specimen examined</w:t>
      </w:r>
      <w:r w:rsidRPr="00C52CB2">
        <w:rPr>
          <w:b/>
          <w:sz w:val="20"/>
          <w:szCs w:val="20"/>
          <w:lang w:val="en-GB"/>
        </w:rPr>
        <w:t xml:space="preserve">: </w:t>
      </w:r>
      <w:r w:rsidR="00A92906" w:rsidRPr="00C52CB2">
        <w:rPr>
          <w:b/>
          <w:sz w:val="20"/>
          <w:szCs w:val="20"/>
          <w:lang w:val="en-GB"/>
        </w:rPr>
        <w:t>COUNTRY OR STATE</w:t>
      </w:r>
      <w:r w:rsidR="008A4CB4" w:rsidRPr="00C52CB2">
        <w:rPr>
          <w:b/>
          <w:sz w:val="20"/>
          <w:szCs w:val="20"/>
          <w:lang w:val="en-GB"/>
        </w:rPr>
        <w:t>.</w:t>
      </w:r>
      <w:r w:rsidRPr="00C52CB2">
        <w:rPr>
          <w:b/>
          <w:sz w:val="20"/>
          <w:szCs w:val="20"/>
          <w:lang w:val="en-GB"/>
        </w:rPr>
        <w:t xml:space="preserve"> </w:t>
      </w:r>
      <w:r w:rsidR="008A4CB4" w:rsidRPr="00C52CB2">
        <w:rPr>
          <w:sz w:val="20"/>
          <w:szCs w:val="20"/>
          <w:lang w:val="en-GB"/>
        </w:rPr>
        <w:t>L</w:t>
      </w:r>
      <w:r w:rsidR="00A92906" w:rsidRPr="00C52CB2">
        <w:rPr>
          <w:sz w:val="20"/>
          <w:szCs w:val="20"/>
          <w:lang w:val="en-GB"/>
        </w:rPr>
        <w:t>ocation</w:t>
      </w:r>
      <w:r w:rsidR="008A4CB4" w:rsidRPr="00C52CB2">
        <w:rPr>
          <w:sz w:val="20"/>
          <w:szCs w:val="20"/>
          <w:lang w:val="en-GB"/>
        </w:rPr>
        <w:t xml:space="preserve"> details</w:t>
      </w:r>
      <w:r w:rsidRPr="00C52CB2">
        <w:rPr>
          <w:sz w:val="20"/>
          <w:szCs w:val="20"/>
          <w:lang w:val="en-GB"/>
        </w:rPr>
        <w:t xml:space="preserve">, </w:t>
      </w:r>
      <w:r w:rsidR="008A4CB4" w:rsidRPr="00C52CB2">
        <w:rPr>
          <w:sz w:val="20"/>
          <w:szCs w:val="20"/>
          <w:lang w:val="en-GB"/>
        </w:rPr>
        <w:t xml:space="preserve">coordinates </w:t>
      </w:r>
      <w:r w:rsidR="00A92906" w:rsidRPr="00C52CB2">
        <w:rPr>
          <w:sz w:val="20"/>
          <w:szCs w:val="20"/>
          <w:lang w:val="en-GB"/>
        </w:rPr>
        <w:t xml:space="preserve">(if </w:t>
      </w:r>
      <w:r w:rsidR="008A4CB4" w:rsidRPr="00C52CB2">
        <w:rPr>
          <w:sz w:val="20"/>
          <w:szCs w:val="20"/>
          <w:lang w:val="en-GB"/>
        </w:rPr>
        <w:t>provided</w:t>
      </w:r>
      <w:r w:rsidR="00A92906" w:rsidRPr="00C52CB2">
        <w:rPr>
          <w:sz w:val="20"/>
          <w:szCs w:val="20"/>
          <w:lang w:val="en-GB"/>
        </w:rPr>
        <w:t>)</w:t>
      </w:r>
      <w:r w:rsidRPr="00C52CB2">
        <w:rPr>
          <w:sz w:val="20"/>
          <w:szCs w:val="20"/>
          <w:lang w:val="en-GB"/>
        </w:rPr>
        <w:t xml:space="preserve">, </w:t>
      </w:r>
      <w:r w:rsidR="008A4CB4" w:rsidRPr="00C52CB2">
        <w:rPr>
          <w:sz w:val="20"/>
          <w:szCs w:val="20"/>
          <w:lang w:val="en-GB"/>
        </w:rPr>
        <w:t>elevation</w:t>
      </w:r>
      <w:r w:rsidRPr="00C52CB2">
        <w:rPr>
          <w:sz w:val="20"/>
          <w:szCs w:val="20"/>
          <w:lang w:val="en-GB"/>
        </w:rPr>
        <w:t xml:space="preserve">, </w:t>
      </w:r>
      <w:proofErr w:type="spellStart"/>
      <w:proofErr w:type="gramStart"/>
      <w:r w:rsidR="00A92906" w:rsidRPr="00C52CB2">
        <w:rPr>
          <w:sz w:val="20"/>
          <w:szCs w:val="20"/>
          <w:lang w:val="en-GB"/>
        </w:rPr>
        <w:t>day.month</w:t>
      </w:r>
      <w:proofErr w:type="gramEnd"/>
      <w:r w:rsidRPr="00C52CB2">
        <w:rPr>
          <w:sz w:val="20"/>
          <w:szCs w:val="20"/>
          <w:lang w:val="en-GB"/>
        </w:rPr>
        <w:t>.</w:t>
      </w:r>
      <w:r w:rsidR="00A92906" w:rsidRPr="00C52CB2">
        <w:rPr>
          <w:sz w:val="20"/>
          <w:szCs w:val="20"/>
          <w:lang w:val="en-GB"/>
        </w:rPr>
        <w:t>year</w:t>
      </w:r>
      <w:proofErr w:type="spellEnd"/>
      <w:r w:rsidRPr="00C52CB2">
        <w:rPr>
          <w:sz w:val="20"/>
          <w:szCs w:val="20"/>
          <w:lang w:val="en-GB"/>
        </w:rPr>
        <w:t xml:space="preserve">, </w:t>
      </w:r>
      <w:r w:rsidR="00A92906" w:rsidRPr="00C52CB2">
        <w:rPr>
          <w:i/>
          <w:sz w:val="20"/>
          <w:szCs w:val="20"/>
          <w:lang w:val="en-GB"/>
        </w:rPr>
        <w:t>collector</w:t>
      </w:r>
      <w:r w:rsidRPr="00C52CB2">
        <w:rPr>
          <w:sz w:val="20"/>
          <w:szCs w:val="20"/>
          <w:lang w:val="en-GB"/>
        </w:rPr>
        <w:t xml:space="preserve"> </w:t>
      </w:r>
      <w:r w:rsidR="00A92906" w:rsidRPr="00C52CB2">
        <w:rPr>
          <w:i/>
          <w:sz w:val="20"/>
          <w:szCs w:val="20"/>
          <w:lang w:val="en-GB"/>
        </w:rPr>
        <w:t>col</w:t>
      </w:r>
      <w:r w:rsidR="00A92906" w:rsidRPr="00C52CB2">
        <w:rPr>
          <w:sz w:val="20"/>
          <w:szCs w:val="20"/>
          <w:lang w:val="en-GB"/>
        </w:rPr>
        <w:t>#</w:t>
      </w:r>
      <w:r w:rsidRPr="00C52CB2">
        <w:rPr>
          <w:sz w:val="20"/>
          <w:szCs w:val="20"/>
          <w:lang w:val="en-GB"/>
        </w:rPr>
        <w:t xml:space="preserve"> (</w:t>
      </w:r>
      <w:r w:rsidR="00A92906" w:rsidRPr="00C52CB2">
        <w:rPr>
          <w:sz w:val="20"/>
          <w:szCs w:val="20"/>
          <w:lang w:val="en-GB"/>
        </w:rPr>
        <w:t>herbarium acronym</w:t>
      </w:r>
      <w:r w:rsidRPr="00C52CB2">
        <w:rPr>
          <w:sz w:val="20"/>
          <w:szCs w:val="20"/>
          <w:lang w:val="en-GB"/>
        </w:rPr>
        <w:t>).</w:t>
      </w:r>
    </w:p>
    <w:p w14:paraId="6201C4F6" w14:textId="77777777" w:rsidR="00A92906" w:rsidRPr="00C52CB2" w:rsidRDefault="008A4CB4" w:rsidP="00A92906">
      <w:pPr>
        <w:pStyle w:val="MuelleriaMainTextNoIndent"/>
        <w:ind w:firstLine="567"/>
        <w:rPr>
          <w:lang w:val="en-GB"/>
        </w:rPr>
      </w:pPr>
      <w:r w:rsidRPr="00C52CB2">
        <w:rPr>
          <w:b/>
          <w:i/>
          <w:lang w:val="en-GB"/>
        </w:rPr>
        <w:lastRenderedPageBreak/>
        <w:t>D</w:t>
      </w:r>
      <w:r w:rsidR="00A92906" w:rsidRPr="00C52CB2">
        <w:rPr>
          <w:b/>
          <w:i/>
          <w:lang w:val="en-GB"/>
        </w:rPr>
        <w:t>istribution</w:t>
      </w:r>
      <w:r w:rsidRPr="00C52CB2">
        <w:rPr>
          <w:b/>
          <w:i/>
          <w:lang w:val="en-GB"/>
        </w:rPr>
        <w:t xml:space="preserve"> and ecology</w:t>
      </w:r>
      <w:r w:rsidR="00A92906" w:rsidRPr="00C52CB2">
        <w:rPr>
          <w:lang w:val="en-GB"/>
        </w:rPr>
        <w:t>:</w:t>
      </w:r>
      <w:r w:rsidRPr="00C52CB2">
        <w:rPr>
          <w:lang w:val="en-GB"/>
        </w:rPr>
        <w:t xml:space="preserve"> Distribution and ecology data.</w:t>
      </w:r>
    </w:p>
    <w:p w14:paraId="78EDF4CB" w14:textId="77777777" w:rsidR="00615566" w:rsidRPr="00C52CB2" w:rsidRDefault="00615566" w:rsidP="00C800E6">
      <w:pPr>
        <w:pStyle w:val="MuelleriaHeading1"/>
        <w:spacing w:line="276" w:lineRule="auto"/>
        <w:rPr>
          <w:lang w:val="en-GB"/>
        </w:rPr>
      </w:pPr>
      <w:r w:rsidRPr="00C52CB2">
        <w:rPr>
          <w:lang w:val="en-GB"/>
        </w:rPr>
        <w:t>Discussion</w:t>
      </w:r>
    </w:p>
    <w:p w14:paraId="5BD5115F" w14:textId="77777777" w:rsidR="00615566" w:rsidRPr="00C52CB2" w:rsidRDefault="00A92906" w:rsidP="00C800E6">
      <w:pPr>
        <w:pStyle w:val="MuelleriaMainTextNoIndent"/>
        <w:spacing w:line="276" w:lineRule="auto"/>
        <w:rPr>
          <w:lang w:val="en-GB"/>
        </w:rPr>
      </w:pPr>
      <w:r w:rsidRPr="00C52CB2">
        <w:rPr>
          <w:lang w:val="en-GB"/>
        </w:rPr>
        <w:t>First paragraph not indented</w:t>
      </w:r>
      <w:r w:rsidR="00615566" w:rsidRPr="00C52CB2">
        <w:rPr>
          <w:lang w:val="en-GB"/>
        </w:rPr>
        <w:t>.</w:t>
      </w:r>
    </w:p>
    <w:p w14:paraId="18084CA5" w14:textId="77777777" w:rsidR="00615566" w:rsidRPr="00C52CB2" w:rsidRDefault="00A92906" w:rsidP="00A92906">
      <w:pPr>
        <w:pStyle w:val="MuelleriaMainText"/>
        <w:spacing w:line="276" w:lineRule="auto"/>
        <w:rPr>
          <w:lang w:val="en-GB"/>
        </w:rPr>
      </w:pPr>
      <w:r w:rsidRPr="00C52CB2">
        <w:rPr>
          <w:lang w:val="en-GB"/>
        </w:rPr>
        <w:t>Remaining paragraphs indented</w:t>
      </w:r>
      <w:r w:rsidR="00615566" w:rsidRPr="00C52CB2">
        <w:rPr>
          <w:lang w:val="en-GB"/>
        </w:rPr>
        <w:t xml:space="preserve">. </w:t>
      </w:r>
    </w:p>
    <w:p w14:paraId="11711555" w14:textId="77777777" w:rsidR="00615566" w:rsidRPr="00C52CB2" w:rsidRDefault="00615566" w:rsidP="00C800E6">
      <w:pPr>
        <w:tabs>
          <w:tab w:val="left" w:pos="426"/>
        </w:tabs>
        <w:spacing w:line="276" w:lineRule="auto"/>
        <w:rPr>
          <w:sz w:val="22"/>
          <w:szCs w:val="22"/>
          <w:lang w:val="en-GB"/>
        </w:rPr>
      </w:pPr>
    </w:p>
    <w:p w14:paraId="3A4C2AFB" w14:textId="77777777" w:rsidR="00615566" w:rsidRPr="00C52CB2" w:rsidRDefault="00615566" w:rsidP="00C800E6">
      <w:pPr>
        <w:pStyle w:val="MuelleriaHeading1"/>
        <w:spacing w:line="276" w:lineRule="auto"/>
        <w:rPr>
          <w:lang w:val="en-GB"/>
        </w:rPr>
      </w:pPr>
      <w:r w:rsidRPr="00C52CB2">
        <w:rPr>
          <w:lang w:val="en-GB"/>
        </w:rPr>
        <w:t>Acknowledgements</w:t>
      </w:r>
    </w:p>
    <w:p w14:paraId="1719B581" w14:textId="77777777" w:rsidR="00615566" w:rsidRPr="00C52CB2" w:rsidRDefault="00A92906" w:rsidP="00C800E6">
      <w:pPr>
        <w:pStyle w:val="MuelleriaMainTextNoIndent"/>
        <w:spacing w:line="276" w:lineRule="auto"/>
        <w:rPr>
          <w:lang w:val="en-GB"/>
        </w:rPr>
      </w:pPr>
      <w:r w:rsidRPr="00C52CB2">
        <w:rPr>
          <w:lang w:val="en-GB"/>
        </w:rPr>
        <w:t>Acknowledge</w:t>
      </w:r>
      <w:r w:rsidR="005123C3" w:rsidRPr="00C52CB2">
        <w:rPr>
          <w:lang w:val="en-GB"/>
        </w:rPr>
        <w:t>ment of</w:t>
      </w:r>
      <w:r w:rsidRPr="00C52CB2">
        <w:rPr>
          <w:lang w:val="en-GB"/>
        </w:rPr>
        <w:t xml:space="preserve"> contributors</w:t>
      </w:r>
      <w:r w:rsidR="005123C3" w:rsidRPr="00C52CB2">
        <w:rPr>
          <w:lang w:val="en-GB"/>
        </w:rPr>
        <w:t>, funding bodies or enabling organisations</w:t>
      </w:r>
      <w:r w:rsidR="00615566" w:rsidRPr="00C52CB2">
        <w:rPr>
          <w:lang w:val="en-GB"/>
        </w:rPr>
        <w:t>.</w:t>
      </w:r>
    </w:p>
    <w:p w14:paraId="5054D2EE" w14:textId="77777777" w:rsidR="00615566" w:rsidRPr="00C52CB2" w:rsidRDefault="00615566" w:rsidP="00C800E6">
      <w:pPr>
        <w:tabs>
          <w:tab w:val="left" w:pos="426"/>
        </w:tabs>
        <w:spacing w:line="276" w:lineRule="auto"/>
        <w:rPr>
          <w:rFonts w:eastAsia="Times New Roman"/>
          <w:sz w:val="22"/>
          <w:szCs w:val="22"/>
          <w:lang w:val="en-GB"/>
        </w:rPr>
      </w:pPr>
    </w:p>
    <w:p w14:paraId="612CCFB9" w14:textId="77777777" w:rsidR="00615566" w:rsidRPr="00C52CB2" w:rsidRDefault="00615566" w:rsidP="00C800E6">
      <w:pPr>
        <w:pStyle w:val="MuelleriaHeading1"/>
        <w:spacing w:line="276" w:lineRule="auto"/>
        <w:rPr>
          <w:szCs w:val="22"/>
          <w:lang w:val="en-GB"/>
        </w:rPr>
      </w:pPr>
      <w:r w:rsidRPr="00C52CB2">
        <w:rPr>
          <w:szCs w:val="22"/>
          <w:lang w:val="en-GB"/>
        </w:rPr>
        <w:t>References</w:t>
      </w:r>
    </w:p>
    <w:p w14:paraId="0F29CF31" w14:textId="77777777" w:rsidR="00FB22D7" w:rsidRPr="00C52CB2" w:rsidRDefault="00FB22D7" w:rsidP="00A92906">
      <w:pPr>
        <w:pStyle w:val="MuelleriaMainTextNoIndent"/>
        <w:rPr>
          <w:lang w:val="en-GB"/>
        </w:rPr>
      </w:pPr>
      <w:r w:rsidRPr="00C52CB2">
        <w:rPr>
          <w:lang w:val="en-GB"/>
        </w:rPr>
        <w:t>Only include references that are cited in the text. See the instructions for how to format references</w:t>
      </w:r>
      <w:r w:rsidR="005123C3" w:rsidRPr="00C52CB2">
        <w:rPr>
          <w:lang w:val="en-GB"/>
        </w:rPr>
        <w:t>;</w:t>
      </w:r>
      <w:r w:rsidRPr="00C52CB2">
        <w:rPr>
          <w:lang w:val="en-GB"/>
        </w:rPr>
        <w:t xml:space="preserve"> some examples </w:t>
      </w:r>
      <w:r w:rsidR="005123C3" w:rsidRPr="00C52CB2">
        <w:rPr>
          <w:lang w:val="en-GB"/>
        </w:rPr>
        <w:t xml:space="preserve">are provided </w:t>
      </w:r>
      <w:r w:rsidRPr="00C52CB2">
        <w:rPr>
          <w:lang w:val="en-GB"/>
        </w:rPr>
        <w:t>below.</w:t>
      </w:r>
      <w:r w:rsidR="00A92906" w:rsidRPr="00C52CB2">
        <w:rPr>
          <w:lang w:val="en-GB"/>
        </w:rPr>
        <w:t xml:space="preserve"> Cite references in </w:t>
      </w:r>
      <w:r w:rsidR="005F0BAE" w:rsidRPr="00C52CB2">
        <w:rPr>
          <w:lang w:val="en-GB"/>
        </w:rPr>
        <w:t xml:space="preserve">the </w:t>
      </w:r>
      <w:r w:rsidR="00A92906" w:rsidRPr="00C52CB2">
        <w:rPr>
          <w:lang w:val="en-GB"/>
        </w:rPr>
        <w:t xml:space="preserve">text as, e.g., Walsh (1992), Brown and Murphy (2004); for three or more authors, </w:t>
      </w:r>
      <w:r w:rsidR="005102CC" w:rsidRPr="00C52CB2">
        <w:rPr>
          <w:lang w:val="en-GB"/>
        </w:rPr>
        <w:t>the first author’s surname is listed and followed by ‘</w:t>
      </w:r>
      <w:r w:rsidR="005102CC" w:rsidRPr="00C52CB2">
        <w:rPr>
          <w:i/>
          <w:lang w:val="en-GB"/>
        </w:rPr>
        <w:t>et al</w:t>
      </w:r>
      <w:r w:rsidR="005102CC" w:rsidRPr="00C52CB2">
        <w:rPr>
          <w:lang w:val="en-GB"/>
        </w:rPr>
        <w:t xml:space="preserve">.’ </w:t>
      </w:r>
      <w:r w:rsidR="00D238B3" w:rsidRPr="00C52CB2">
        <w:rPr>
          <w:lang w:val="en-GB"/>
        </w:rPr>
        <w:t>in</w:t>
      </w:r>
      <w:r w:rsidR="005102CC" w:rsidRPr="00C52CB2">
        <w:rPr>
          <w:lang w:val="en-GB"/>
        </w:rPr>
        <w:t xml:space="preserve"> italics</w:t>
      </w:r>
      <w:r w:rsidR="005F0BAE" w:rsidRPr="00C52CB2">
        <w:rPr>
          <w:lang w:val="en-GB"/>
        </w:rPr>
        <w:t xml:space="preserve">, but </w:t>
      </w:r>
      <w:r w:rsidR="005102CC" w:rsidRPr="00C52CB2">
        <w:rPr>
          <w:lang w:val="en-GB"/>
        </w:rPr>
        <w:t xml:space="preserve">you should </w:t>
      </w:r>
      <w:r w:rsidR="005F0BAE" w:rsidRPr="00C52CB2">
        <w:rPr>
          <w:lang w:val="en-GB"/>
        </w:rPr>
        <w:t xml:space="preserve">cite all authors in </w:t>
      </w:r>
      <w:r w:rsidR="005102CC" w:rsidRPr="00C52CB2">
        <w:rPr>
          <w:lang w:val="en-GB"/>
        </w:rPr>
        <w:t xml:space="preserve">full in </w:t>
      </w:r>
      <w:r w:rsidR="005F0BAE" w:rsidRPr="00C52CB2">
        <w:rPr>
          <w:lang w:val="en-GB"/>
        </w:rPr>
        <w:t>the References list</w:t>
      </w:r>
      <w:r w:rsidR="00A92906" w:rsidRPr="00C52CB2">
        <w:rPr>
          <w:lang w:val="en-GB"/>
        </w:rPr>
        <w:t>. Cite multiple references in order of publication, separate references with a semicolon and use an ampersand (&amp;) between authors’ names: (</w:t>
      </w:r>
      <w:proofErr w:type="spellStart"/>
      <w:r w:rsidR="00A92906" w:rsidRPr="00C52CB2">
        <w:rPr>
          <w:lang w:val="en-GB"/>
        </w:rPr>
        <w:t>Kuntze</w:t>
      </w:r>
      <w:proofErr w:type="spellEnd"/>
      <w:r w:rsidR="00A92906" w:rsidRPr="00C52CB2">
        <w:rPr>
          <w:lang w:val="en-GB"/>
        </w:rPr>
        <w:t xml:space="preserve"> 1891; Lawrence </w:t>
      </w:r>
      <w:r w:rsidR="00A92906" w:rsidRPr="00C52CB2">
        <w:rPr>
          <w:i/>
          <w:lang w:val="en-GB"/>
        </w:rPr>
        <w:t>et al</w:t>
      </w:r>
      <w:r w:rsidR="00A92906" w:rsidRPr="00C52CB2">
        <w:rPr>
          <w:lang w:val="en-GB"/>
        </w:rPr>
        <w:t xml:space="preserve">. 1968; Allan 1979, 2000; </w:t>
      </w:r>
      <w:proofErr w:type="spellStart"/>
      <w:r w:rsidR="00A92906" w:rsidRPr="00C52CB2">
        <w:rPr>
          <w:lang w:val="en-GB"/>
        </w:rPr>
        <w:t>Jarman</w:t>
      </w:r>
      <w:proofErr w:type="spellEnd"/>
      <w:r w:rsidR="00A92906" w:rsidRPr="00C52CB2">
        <w:rPr>
          <w:lang w:val="en-GB"/>
        </w:rPr>
        <w:t xml:space="preserve"> 1990; Lewis &amp; Entwisle 1995a, 1995b).</w:t>
      </w:r>
    </w:p>
    <w:p w14:paraId="51FE3C41" w14:textId="77777777" w:rsidR="00FB22D7" w:rsidRPr="00C52CB2" w:rsidRDefault="00FB22D7" w:rsidP="00C800E6">
      <w:pPr>
        <w:pStyle w:val="MuelleriaReferences"/>
        <w:spacing w:line="276" w:lineRule="auto"/>
        <w:rPr>
          <w:lang w:val="en-GB"/>
        </w:rPr>
      </w:pPr>
    </w:p>
    <w:p w14:paraId="215A5EF5" w14:textId="77777777" w:rsidR="00615566" w:rsidRPr="00C52CB2" w:rsidRDefault="00615566" w:rsidP="00C800E6">
      <w:pPr>
        <w:pStyle w:val="MuelleriaReferences"/>
        <w:spacing w:line="276" w:lineRule="auto"/>
        <w:rPr>
          <w:lang w:val="en-GB"/>
        </w:rPr>
      </w:pPr>
      <w:r w:rsidRPr="00C52CB2">
        <w:rPr>
          <w:lang w:val="en-GB"/>
        </w:rPr>
        <w:t xml:space="preserve">Brown, R. (1814). General remarks, geographical and </w:t>
      </w:r>
      <w:proofErr w:type="spellStart"/>
      <w:r w:rsidRPr="00C52CB2">
        <w:rPr>
          <w:lang w:val="en-GB"/>
        </w:rPr>
        <w:t>systematical</w:t>
      </w:r>
      <w:proofErr w:type="spellEnd"/>
      <w:r w:rsidRPr="00C52CB2">
        <w:rPr>
          <w:lang w:val="en-GB"/>
        </w:rPr>
        <w:t xml:space="preserve">, on the botany of Terra Australis, in M. Flinders, </w:t>
      </w:r>
      <w:r w:rsidRPr="00C52CB2">
        <w:rPr>
          <w:i/>
          <w:lang w:val="en-GB"/>
        </w:rPr>
        <w:t>A Voyage to Terra Australis</w:t>
      </w:r>
      <w:r w:rsidRPr="00C52CB2">
        <w:rPr>
          <w:lang w:val="en-GB"/>
        </w:rPr>
        <w:t>, Volume 2, 533–613. G &amp; W. Nicol, London.</w:t>
      </w:r>
    </w:p>
    <w:p w14:paraId="22F9B293" w14:textId="77777777" w:rsidR="00615566" w:rsidRPr="00C52CB2" w:rsidRDefault="00615566" w:rsidP="00C800E6">
      <w:pPr>
        <w:pStyle w:val="MuelleriaReferences"/>
        <w:spacing w:line="276" w:lineRule="auto"/>
        <w:rPr>
          <w:lang w:val="en-GB"/>
        </w:rPr>
      </w:pPr>
      <w:r w:rsidRPr="00C52CB2">
        <w:rPr>
          <w:lang w:val="en-GB"/>
        </w:rPr>
        <w:t xml:space="preserve">Ekman, S. and </w:t>
      </w:r>
      <w:proofErr w:type="spellStart"/>
      <w:r w:rsidRPr="00C52CB2">
        <w:rPr>
          <w:lang w:val="en-GB"/>
        </w:rPr>
        <w:t>Jørgensen</w:t>
      </w:r>
      <w:proofErr w:type="spellEnd"/>
      <w:r w:rsidRPr="00C52CB2">
        <w:rPr>
          <w:lang w:val="en-GB"/>
        </w:rPr>
        <w:t xml:space="preserve">, P.M. (2002). Towards a molecular phylogeny for the lichen family </w:t>
      </w:r>
      <w:proofErr w:type="spellStart"/>
      <w:r w:rsidRPr="00C52CB2">
        <w:rPr>
          <w:lang w:val="en-GB"/>
        </w:rPr>
        <w:t>Pannariaceae</w:t>
      </w:r>
      <w:proofErr w:type="spellEnd"/>
      <w:r w:rsidRPr="00C52CB2">
        <w:rPr>
          <w:lang w:val="en-GB"/>
        </w:rPr>
        <w:t xml:space="preserve"> (</w:t>
      </w:r>
      <w:proofErr w:type="spellStart"/>
      <w:r w:rsidRPr="00C52CB2">
        <w:rPr>
          <w:lang w:val="en-GB"/>
        </w:rPr>
        <w:t>Lecanorales</w:t>
      </w:r>
      <w:proofErr w:type="spellEnd"/>
      <w:r w:rsidRPr="00C52CB2">
        <w:rPr>
          <w:lang w:val="en-GB"/>
        </w:rPr>
        <w:t xml:space="preserve">, Ascomycota). </w:t>
      </w:r>
      <w:r w:rsidRPr="00C52CB2">
        <w:rPr>
          <w:i/>
          <w:lang w:val="en-GB"/>
        </w:rPr>
        <w:t>Canadian Journal of Botany</w:t>
      </w:r>
      <w:r w:rsidRPr="00C52CB2">
        <w:rPr>
          <w:lang w:val="en-GB"/>
        </w:rPr>
        <w:t xml:space="preserve"> </w:t>
      </w:r>
      <w:r w:rsidRPr="00C52CB2">
        <w:rPr>
          <w:b/>
          <w:lang w:val="en-GB"/>
        </w:rPr>
        <w:t>80</w:t>
      </w:r>
      <w:r w:rsidRPr="00C52CB2">
        <w:rPr>
          <w:lang w:val="en-GB"/>
        </w:rPr>
        <w:t>, 625–634.</w:t>
      </w:r>
    </w:p>
    <w:p w14:paraId="60447583" w14:textId="77777777" w:rsidR="00615566" w:rsidRPr="00C52CB2" w:rsidRDefault="00615566" w:rsidP="00C800E6">
      <w:pPr>
        <w:pStyle w:val="MuelleriaReferences"/>
        <w:spacing w:line="276" w:lineRule="auto"/>
        <w:rPr>
          <w:lang w:val="en-GB"/>
        </w:rPr>
      </w:pPr>
      <w:r w:rsidRPr="00C52CB2">
        <w:rPr>
          <w:lang w:val="en-GB"/>
        </w:rPr>
        <w:t xml:space="preserve">Galloway, D.J. (1985). </w:t>
      </w:r>
      <w:r w:rsidRPr="00C52CB2">
        <w:rPr>
          <w:i/>
          <w:lang w:val="en-GB"/>
        </w:rPr>
        <w:t>Flora of New Zealand Lichens</w:t>
      </w:r>
      <w:r w:rsidRPr="00C52CB2">
        <w:rPr>
          <w:lang w:val="en-GB"/>
        </w:rPr>
        <w:t xml:space="preserve">. P.D. Hasselberg, Government Printer, </w:t>
      </w:r>
      <w:proofErr w:type="spellStart"/>
      <w:r w:rsidRPr="00C52CB2">
        <w:rPr>
          <w:lang w:val="en-GB"/>
        </w:rPr>
        <w:t>Welllington</w:t>
      </w:r>
      <w:proofErr w:type="spellEnd"/>
      <w:r w:rsidRPr="00C52CB2">
        <w:rPr>
          <w:lang w:val="en-GB"/>
        </w:rPr>
        <w:t>.</w:t>
      </w:r>
    </w:p>
    <w:p w14:paraId="3D5D00B3" w14:textId="77777777" w:rsidR="00615566" w:rsidRPr="00C52CB2" w:rsidRDefault="00615566" w:rsidP="00C800E6">
      <w:pPr>
        <w:pStyle w:val="MuelleriaReferences"/>
        <w:spacing w:line="276" w:lineRule="auto"/>
        <w:rPr>
          <w:lang w:val="en-GB"/>
        </w:rPr>
      </w:pPr>
      <w:r w:rsidRPr="00C52CB2">
        <w:rPr>
          <w:lang w:val="en-GB"/>
        </w:rPr>
        <w:t xml:space="preserve">James, P.W. and Purvis, O.W. (2009). </w:t>
      </w:r>
      <w:proofErr w:type="spellStart"/>
      <w:r w:rsidRPr="00C52CB2">
        <w:rPr>
          <w:lang w:val="en-GB"/>
        </w:rPr>
        <w:t>Pannaria</w:t>
      </w:r>
      <w:proofErr w:type="spellEnd"/>
      <w:r w:rsidRPr="00C52CB2">
        <w:rPr>
          <w:lang w:val="en-GB"/>
        </w:rPr>
        <w:t xml:space="preserve"> </w:t>
      </w:r>
      <w:proofErr w:type="spellStart"/>
      <w:r w:rsidRPr="00C52CB2">
        <w:rPr>
          <w:lang w:val="en-GB"/>
        </w:rPr>
        <w:t>Delise</w:t>
      </w:r>
      <w:proofErr w:type="spellEnd"/>
      <w:r w:rsidRPr="00C52CB2">
        <w:rPr>
          <w:lang w:val="en-GB"/>
        </w:rPr>
        <w:t xml:space="preserve"> ex </w:t>
      </w:r>
      <w:proofErr w:type="spellStart"/>
      <w:r w:rsidRPr="00C52CB2">
        <w:rPr>
          <w:lang w:val="en-GB"/>
        </w:rPr>
        <w:t>Bory</w:t>
      </w:r>
      <w:proofErr w:type="spellEnd"/>
      <w:r w:rsidRPr="00C52CB2">
        <w:rPr>
          <w:lang w:val="en-GB"/>
        </w:rPr>
        <w:t xml:space="preserve"> (1828), in C.W. Smith, A. </w:t>
      </w:r>
      <w:proofErr w:type="spellStart"/>
      <w:r w:rsidRPr="00C52CB2">
        <w:rPr>
          <w:lang w:val="en-GB"/>
        </w:rPr>
        <w:t>Aptroot</w:t>
      </w:r>
      <w:proofErr w:type="spellEnd"/>
      <w:r w:rsidRPr="00C52CB2">
        <w:rPr>
          <w:lang w:val="en-GB"/>
        </w:rPr>
        <w:t xml:space="preserve">, B.J. </w:t>
      </w:r>
      <w:proofErr w:type="spellStart"/>
      <w:r w:rsidRPr="00C52CB2">
        <w:rPr>
          <w:lang w:val="en-GB"/>
        </w:rPr>
        <w:t>Coppins</w:t>
      </w:r>
      <w:proofErr w:type="spellEnd"/>
      <w:r w:rsidRPr="00C52CB2">
        <w:rPr>
          <w:lang w:val="en-GB"/>
        </w:rPr>
        <w:t xml:space="preserve">, A. Fletcher, O.L. Gilbert, P.W. James and P.A. Wolseley (eds), </w:t>
      </w:r>
      <w:r w:rsidRPr="00C52CB2">
        <w:rPr>
          <w:i/>
          <w:lang w:val="en-GB"/>
        </w:rPr>
        <w:t>The Lichens of Great Britain and Ireland</w:t>
      </w:r>
      <w:r w:rsidRPr="00C52CB2">
        <w:rPr>
          <w:lang w:val="en-GB"/>
        </w:rPr>
        <w:t xml:space="preserve">, 650–651. British Lichen Society, London. </w:t>
      </w:r>
    </w:p>
    <w:p w14:paraId="33F0B243" w14:textId="77777777" w:rsidR="00615566" w:rsidRPr="00C52CB2" w:rsidRDefault="00615566" w:rsidP="00C800E6">
      <w:pPr>
        <w:pStyle w:val="MuelleriaReferences"/>
        <w:spacing w:line="276" w:lineRule="auto"/>
        <w:rPr>
          <w:lang w:val="en-GB"/>
        </w:rPr>
      </w:pPr>
      <w:r w:rsidRPr="00C52CB2">
        <w:rPr>
          <w:lang w:val="en-GB"/>
        </w:rPr>
        <w:t xml:space="preserve">Maddison, W.P. and Maddison, D.R. (2011). </w:t>
      </w:r>
      <w:r w:rsidRPr="00C52CB2">
        <w:rPr>
          <w:i/>
          <w:iCs/>
          <w:lang w:val="en-GB"/>
        </w:rPr>
        <w:t>Mesquite: a modular system for evolutionary analysis</w:t>
      </w:r>
      <w:r w:rsidRPr="00C52CB2">
        <w:rPr>
          <w:lang w:val="en-GB"/>
        </w:rPr>
        <w:t xml:space="preserve">, version 2.75. </w:t>
      </w:r>
    </w:p>
    <w:p w14:paraId="33F38903" w14:textId="77777777" w:rsidR="00615566" w:rsidRPr="00C52CB2" w:rsidRDefault="00615566" w:rsidP="00C800E6">
      <w:pPr>
        <w:pStyle w:val="MuelleriaReferences"/>
        <w:spacing w:line="276" w:lineRule="auto"/>
        <w:rPr>
          <w:lang w:val="en-GB"/>
        </w:rPr>
      </w:pPr>
      <w:r w:rsidRPr="00C52CB2">
        <w:rPr>
          <w:lang w:val="en-GB"/>
        </w:rPr>
        <w:t xml:space="preserve">McCarthy, P.M. (2017). Checklist of the Lichens of Australia and its Island Territories. Australian Biological Resources Study, Canberra. Version 12 April 2017. </w:t>
      </w:r>
      <w:r w:rsidRPr="00C52CB2">
        <w:rPr>
          <w:color w:val="000000" w:themeColor="text1"/>
          <w:lang w:val="en-GB"/>
        </w:rPr>
        <w:t>http://www.anbg.gov.au/abrs/lichenlist/introduction.html.</w:t>
      </w:r>
    </w:p>
    <w:p w14:paraId="20DBF54F" w14:textId="77777777" w:rsidR="00A92906" w:rsidRPr="00C52CB2" w:rsidRDefault="00A92906" w:rsidP="002A6E4A">
      <w:pPr>
        <w:pStyle w:val="MuelleriaHeading1"/>
        <w:rPr>
          <w:sz w:val="20"/>
          <w:szCs w:val="20"/>
          <w:lang w:val="en-GB"/>
        </w:rPr>
      </w:pPr>
    </w:p>
    <w:p w14:paraId="315E9A89" w14:textId="77777777" w:rsidR="00615566" w:rsidRPr="00C52CB2" w:rsidRDefault="002A6E4A" w:rsidP="002A6E4A">
      <w:pPr>
        <w:pStyle w:val="MuelleriaHeading1"/>
        <w:rPr>
          <w:szCs w:val="22"/>
          <w:lang w:val="en-GB"/>
        </w:rPr>
      </w:pPr>
      <w:r w:rsidRPr="00C52CB2">
        <w:rPr>
          <w:szCs w:val="22"/>
          <w:lang w:val="en-GB"/>
        </w:rPr>
        <w:t>Appendices</w:t>
      </w:r>
    </w:p>
    <w:p w14:paraId="155B5483" w14:textId="77777777" w:rsidR="00615566" w:rsidRPr="00C52CB2" w:rsidRDefault="002A6E4A" w:rsidP="002A6E4A">
      <w:pPr>
        <w:pStyle w:val="MuelleriaMainTextNoIndent"/>
        <w:rPr>
          <w:lang w:val="en-GB"/>
        </w:rPr>
      </w:pPr>
      <w:r w:rsidRPr="00C52CB2">
        <w:rPr>
          <w:lang w:val="en-GB"/>
        </w:rPr>
        <w:t>If appendices are required (e.g. for complete lists of specimens examined), they should be placed after the references and should follow the relevant formatting guidelines for tables etc.</w:t>
      </w:r>
    </w:p>
    <w:p w14:paraId="6BC5D7CA" w14:textId="77777777" w:rsidR="00615566" w:rsidRPr="00C52CB2" w:rsidRDefault="00615566" w:rsidP="002A6E4A">
      <w:pPr>
        <w:pStyle w:val="MuelleriaMainTextNoIndent"/>
        <w:rPr>
          <w:lang w:val="en-GB"/>
        </w:rPr>
      </w:pPr>
    </w:p>
    <w:p w14:paraId="1FF4550C" w14:textId="77777777" w:rsidR="00A92906" w:rsidRPr="00C52CB2" w:rsidRDefault="005A26DA" w:rsidP="00A92906">
      <w:pPr>
        <w:pStyle w:val="MuelleriaHeading1"/>
        <w:rPr>
          <w:szCs w:val="22"/>
          <w:lang w:val="en-GB"/>
        </w:rPr>
      </w:pPr>
      <w:r w:rsidRPr="00C52CB2">
        <w:rPr>
          <w:szCs w:val="22"/>
          <w:lang w:val="en-GB"/>
        </w:rPr>
        <w:br w:type="page"/>
      </w:r>
      <w:r w:rsidR="00A92906" w:rsidRPr="00C52CB2">
        <w:rPr>
          <w:szCs w:val="22"/>
          <w:lang w:val="en-GB"/>
        </w:rPr>
        <w:lastRenderedPageBreak/>
        <w:t>Figures and tables</w:t>
      </w:r>
    </w:p>
    <w:p w14:paraId="7B6F8027" w14:textId="77777777" w:rsidR="00A92906" w:rsidRPr="00C52CB2" w:rsidRDefault="00A92906" w:rsidP="00A92906">
      <w:pPr>
        <w:pStyle w:val="MuelleriaMainTextNoIndent"/>
        <w:rPr>
          <w:lang w:val="en-GB"/>
        </w:rPr>
      </w:pPr>
      <w:r w:rsidRPr="00C52CB2">
        <w:rPr>
          <w:lang w:val="en-GB"/>
        </w:rPr>
        <w:t>Figures and tables must be provided as separate files; do not embed them in the main document. Figure and table captions should be listed at the end of the manuscript, on a separate page to the body text. Use lower-case letters to denote different parts of a figure, both on the plate and in the text. Genus names should be spelt out in full the first time they appear in each caption.</w:t>
      </w:r>
    </w:p>
    <w:p w14:paraId="7F944D5A" w14:textId="77777777" w:rsidR="002A6E4A" w:rsidRPr="00C52CB2" w:rsidRDefault="002A6E4A" w:rsidP="002A6E4A">
      <w:pPr>
        <w:pStyle w:val="MuelleriaMainText"/>
        <w:rPr>
          <w:lang w:val="en-GB"/>
        </w:rPr>
      </w:pPr>
    </w:p>
    <w:p w14:paraId="77687931" w14:textId="77777777" w:rsidR="00EA1FD6" w:rsidRPr="00C52CB2" w:rsidRDefault="00615566" w:rsidP="00A92906">
      <w:pPr>
        <w:pStyle w:val="MuelleriaCaption"/>
        <w:spacing w:line="276" w:lineRule="auto"/>
        <w:rPr>
          <w:lang w:val="en-GB"/>
        </w:rPr>
      </w:pPr>
      <w:r w:rsidRPr="00C52CB2">
        <w:rPr>
          <w:b/>
          <w:lang w:val="en-GB"/>
        </w:rPr>
        <w:t>Table 1</w:t>
      </w:r>
      <w:r w:rsidRPr="00C52CB2">
        <w:rPr>
          <w:lang w:val="en-GB"/>
        </w:rPr>
        <w:t>. Taxon and gene sampling for the phylogenetic analysis. Missing sequences are indicated by a dash. The accession numbers of the two newly generated sequences are highlighted in bold.</w:t>
      </w:r>
      <w:bookmarkEnd w:id="0"/>
    </w:p>
    <w:sectPr w:rsidR="00EA1FD6" w:rsidRPr="00C52CB2" w:rsidSect="002A39F6">
      <w:headerReference w:type="even" r:id="rId11"/>
      <w:headerReference w:type="default" r:id="rId12"/>
      <w:footerReference w:type="even" r:id="rId13"/>
      <w:footerReference w:type="default" r:id="rId14"/>
      <w:headerReference w:type="first" r:id="rId15"/>
      <w:pgSz w:w="11900" w:h="16840"/>
      <w:pgMar w:top="1440" w:right="1694" w:bottom="1135" w:left="156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6F416858" w14:textId="12720664" w:rsidR="00F93A3C" w:rsidRDefault="00F93A3C" w:rsidP="00F93A3C">
      <w:pPr>
        <w:widowControl w:val="0"/>
        <w:spacing w:before="120"/>
        <w:jc w:val="both"/>
        <w:rPr>
          <w:rFonts w:ascii="Calibri Light" w:hAnsi="Calibri Light" w:cs="Calibri Light"/>
        </w:rPr>
      </w:pPr>
      <w:r>
        <w:rPr>
          <w:rStyle w:val="CommentReference"/>
        </w:rPr>
        <w:annotationRef/>
      </w:r>
      <w:r w:rsidRPr="00AD2C9C">
        <w:rPr>
          <w:rFonts w:ascii="Calibri Light" w:hAnsi="Calibri Light" w:cs="Calibri Light"/>
        </w:rPr>
        <w:t>Include a space between the numeral and the SI unit (i.e., 10 mm, not 10mm). The degrees symbol for temperature is part of the SI unit and is associated with the temperature unit, not the numeral</w:t>
      </w:r>
      <w:r>
        <w:rPr>
          <w:rFonts w:ascii="Calibri Light" w:hAnsi="Calibri Light" w:cs="Calibri Light"/>
        </w:rPr>
        <w:br/>
      </w:r>
      <w:r w:rsidRPr="00AD2C9C">
        <w:rPr>
          <w:rFonts w:ascii="Calibri Light" w:hAnsi="Calibri Light" w:cs="Calibri Light"/>
        </w:rPr>
        <w:t>(i.e., 10 °C, not 10°</w:t>
      </w:r>
      <w:r>
        <w:t> </w:t>
      </w:r>
      <w:r w:rsidRPr="00AD2C9C">
        <w:rPr>
          <w:rFonts w:ascii="Calibri Light" w:hAnsi="Calibri Light" w:cs="Calibri Light"/>
        </w:rPr>
        <w:t xml:space="preserve">C) as per </w:t>
      </w:r>
      <w:r w:rsidRPr="005D5C3F">
        <w:rPr>
          <w:rFonts w:ascii="Calibri Light" w:hAnsi="Calibri Light" w:cs="Calibri Light"/>
        </w:rPr>
        <w:t>BIPM</w:t>
      </w:r>
      <w:r>
        <w:rPr>
          <w:rFonts w:ascii="Calibri Light" w:hAnsi="Calibri Light" w:cs="Calibri Light"/>
        </w:rPr>
        <w:t xml:space="preserve"> rules</w:t>
      </w:r>
      <w:r w:rsidRPr="00AD2C9C">
        <w:rPr>
          <w:rFonts w:ascii="Calibri Light" w:hAnsi="Calibri Light" w:cs="Calibri Light"/>
        </w:rPr>
        <w:t>. For the degrees, minutes and seconds of plane angles, the degrees symbol is attached to the numeral (i.e., 36° 42′ 16″, not 36 ° 42 ′ 16 ″).</w:t>
      </w:r>
    </w:p>
    <w:p w14:paraId="345F970D" w14:textId="77777777" w:rsidR="00F93A3C" w:rsidRDefault="00F93A3C" w:rsidP="00F93A3C">
      <w:pPr>
        <w:widowControl w:val="0"/>
        <w:spacing w:before="120"/>
        <w:jc w:val="both"/>
        <w:rPr>
          <w:rFonts w:ascii="Calibri Light" w:hAnsi="Calibri Light" w:cs="Calibri Light"/>
        </w:rPr>
      </w:pPr>
    </w:p>
    <w:p w14:paraId="5232A58A" w14:textId="785241E3" w:rsidR="00F93A3C" w:rsidRPr="00AD2C9C" w:rsidRDefault="00F93A3C" w:rsidP="00F93A3C">
      <w:pPr>
        <w:widowControl w:val="0"/>
        <w:spacing w:before="120"/>
        <w:jc w:val="both"/>
        <w:rPr>
          <w:rFonts w:ascii="Calibri Light" w:hAnsi="Calibri Light" w:cs="Calibri Light"/>
        </w:rPr>
      </w:pPr>
      <w:r w:rsidRPr="00AD2C9C">
        <w:rPr>
          <w:rFonts w:ascii="Calibri Light" w:hAnsi="Calibri Light" w:cs="Calibri Light"/>
        </w:rPr>
        <w:t xml:space="preserve">Use an </w:t>
      </w:r>
      <w:proofErr w:type="spellStart"/>
      <w:r w:rsidRPr="00AD2C9C">
        <w:rPr>
          <w:rFonts w:ascii="Calibri Light" w:hAnsi="Calibri Light" w:cs="Calibri Light"/>
        </w:rPr>
        <w:t>en</w:t>
      </w:r>
      <w:proofErr w:type="spellEnd"/>
      <w:r w:rsidRPr="00AD2C9C">
        <w:rPr>
          <w:rFonts w:ascii="Calibri Light" w:hAnsi="Calibri Light" w:cs="Calibri Light"/>
        </w:rPr>
        <w:t>-dash (–), not a hyphen (-), between spans of numbers (e.g., pp. 248–276; 10–12 cm)</w:t>
      </w:r>
      <w:r>
        <w:rPr>
          <w:rFonts w:ascii="Calibri Light" w:hAnsi="Calibri Light" w:cs="Calibri Light"/>
        </w:rPr>
        <w:t>.</w:t>
      </w:r>
    </w:p>
    <w:p w14:paraId="0E580A28" w14:textId="628A508F" w:rsidR="00F93A3C" w:rsidRDefault="00F93A3C">
      <w:pPr>
        <w:pStyle w:val="CommentText"/>
      </w:pPr>
    </w:p>
  </w:comment>
  <w:comment w:id="2" w:author="Author" w:initials="A">
    <w:p w14:paraId="522AD0A9" w14:textId="77777777" w:rsidR="00361E01" w:rsidRDefault="00361E01">
      <w:pPr>
        <w:pStyle w:val="CommentText"/>
        <w:rPr>
          <w:rFonts w:ascii="Calibri Light" w:hAnsi="Calibri Light" w:cs="Calibri Light"/>
        </w:rPr>
      </w:pPr>
      <w:r>
        <w:rPr>
          <w:rStyle w:val="CommentReference"/>
        </w:rPr>
        <w:annotationRef/>
      </w:r>
      <w:r w:rsidRPr="00AD2C9C">
        <w:rPr>
          <w:rFonts w:ascii="Calibri Light" w:hAnsi="Calibri Light" w:cs="Calibri Light"/>
        </w:rPr>
        <w:t>Use ‘</w:t>
      </w:r>
      <w:proofErr w:type="spellStart"/>
      <w:r w:rsidRPr="00AD2C9C">
        <w:rPr>
          <w:rFonts w:ascii="Calibri Light" w:hAnsi="Calibri Light" w:cs="Calibri Light"/>
          <w:i/>
        </w:rPr>
        <w:t>s.n</w:t>
      </w:r>
      <w:proofErr w:type="spellEnd"/>
      <w:r w:rsidRPr="00AD2C9C">
        <w:rPr>
          <w:rFonts w:ascii="Calibri Light" w:hAnsi="Calibri Light" w:cs="Calibri Light"/>
          <w:i/>
        </w:rPr>
        <w:t>.</w:t>
      </w:r>
      <w:r w:rsidRPr="00AD2C9C">
        <w:rPr>
          <w:rFonts w:ascii="Calibri Light" w:hAnsi="Calibri Light" w:cs="Calibri Light"/>
        </w:rPr>
        <w:t xml:space="preserve">’ to indicate where no collecting number is given. Where there is no collecting number, ensure you include the herbarium accession number. </w:t>
      </w:r>
      <w:r>
        <w:rPr>
          <w:rFonts w:ascii="Calibri Light" w:hAnsi="Calibri Light" w:cs="Calibri Light"/>
        </w:rPr>
        <w:t>For transparency, accessions</w:t>
      </w:r>
      <w:r w:rsidRPr="00F90060">
        <w:rPr>
          <w:rFonts w:ascii="Calibri Light" w:hAnsi="Calibri Light" w:cs="Calibri Light"/>
        </w:rPr>
        <w:t xml:space="preserve"> </w:t>
      </w:r>
      <w:r>
        <w:rPr>
          <w:rFonts w:ascii="Calibri Light" w:hAnsi="Calibri Light" w:cs="Calibri Light"/>
        </w:rPr>
        <w:t xml:space="preserve">seen by the authors must be designated </w:t>
      </w:r>
      <w:r w:rsidRPr="00F90060">
        <w:rPr>
          <w:rFonts w:ascii="Calibri Light" w:hAnsi="Calibri Light" w:cs="Calibri Light"/>
        </w:rPr>
        <w:t xml:space="preserve">by an </w:t>
      </w:r>
      <w:r>
        <w:rPr>
          <w:rFonts w:ascii="Calibri Light" w:hAnsi="Calibri Light" w:cs="Calibri Light"/>
        </w:rPr>
        <w:t>‘</w:t>
      </w:r>
      <w:r w:rsidRPr="00F90060">
        <w:rPr>
          <w:rFonts w:ascii="Calibri Light" w:hAnsi="Calibri Light" w:cs="Calibri Light"/>
        </w:rPr>
        <w:t>!</w:t>
      </w:r>
      <w:r>
        <w:rPr>
          <w:rFonts w:ascii="Calibri Light" w:hAnsi="Calibri Light" w:cs="Calibri Light"/>
        </w:rPr>
        <w:t>’, those studied via virtual herbaria must be indicated by ‘photo’ with the relevant herbarium indicated, while specimens that have not been seen must be indicated ‘</w:t>
      </w:r>
      <w:proofErr w:type="spellStart"/>
      <w:r w:rsidRPr="003166D3">
        <w:rPr>
          <w:rFonts w:ascii="Calibri Light" w:hAnsi="Calibri Light" w:cs="Calibri Light"/>
          <w:i/>
        </w:rPr>
        <w:t>n.v.</w:t>
      </w:r>
      <w:proofErr w:type="spellEnd"/>
      <w:r>
        <w:rPr>
          <w:rFonts w:ascii="Calibri Light" w:hAnsi="Calibri Light" w:cs="Calibri Light"/>
        </w:rPr>
        <w:t>’ [</w:t>
      </w:r>
      <w:r>
        <w:rPr>
          <w:rFonts w:ascii="Calibri Light" w:hAnsi="Calibri Light" w:cs="Calibri Light"/>
          <w:i/>
        </w:rPr>
        <w:t xml:space="preserve">non </w:t>
      </w:r>
      <w:proofErr w:type="spellStart"/>
      <w:r>
        <w:rPr>
          <w:rFonts w:ascii="Calibri Light" w:hAnsi="Calibri Light" w:cs="Calibri Light"/>
          <w:i/>
        </w:rPr>
        <w:t>vidi</w:t>
      </w:r>
      <w:proofErr w:type="spellEnd"/>
      <w:r w:rsidRPr="003166D3">
        <w:rPr>
          <w:rFonts w:ascii="Calibri Light" w:hAnsi="Calibri Light" w:cs="Calibri Light"/>
        </w:rPr>
        <w:t>—</w:t>
      </w:r>
      <w:r>
        <w:rPr>
          <w:rFonts w:ascii="Calibri Light" w:hAnsi="Calibri Light" w:cs="Calibri Light"/>
        </w:rPr>
        <w:t>not seen]</w:t>
      </w:r>
      <w:r w:rsidRPr="00F90060">
        <w:rPr>
          <w:rFonts w:ascii="Calibri Light" w:hAnsi="Calibri Light" w:cs="Calibri Light"/>
        </w:rPr>
        <w:t>.</w:t>
      </w:r>
    </w:p>
    <w:p w14:paraId="4F93CAF2" w14:textId="77777777" w:rsidR="00361E01" w:rsidRDefault="00361E01">
      <w:pPr>
        <w:pStyle w:val="CommentText"/>
        <w:rPr>
          <w:rFonts w:ascii="Calibri Light" w:hAnsi="Calibri Light" w:cs="Calibri Light"/>
        </w:rPr>
      </w:pPr>
    </w:p>
    <w:p w14:paraId="73DD80CD" w14:textId="77777777" w:rsidR="00361E01" w:rsidRPr="00AD2C9C" w:rsidRDefault="00361E01" w:rsidP="00361E01">
      <w:pPr>
        <w:rPr>
          <w:rFonts w:ascii="Calibri Light" w:hAnsi="Calibri Light" w:cs="Calibri Light"/>
        </w:rPr>
      </w:pPr>
      <w:r w:rsidRPr="00AD2C9C">
        <w:rPr>
          <w:rFonts w:ascii="Calibri Light" w:hAnsi="Calibri Light" w:cs="Calibri Light"/>
        </w:rPr>
        <w:t>For example:</w:t>
      </w:r>
    </w:p>
    <w:p w14:paraId="13A31EFA" w14:textId="7A45DBC8" w:rsidR="00361E01" w:rsidRDefault="00361E01" w:rsidP="00361E01">
      <w:pPr>
        <w:pStyle w:val="CommentText"/>
      </w:pPr>
      <w:r w:rsidRPr="00AD2C9C">
        <w:rPr>
          <w:rFonts w:ascii="Calibri Light" w:hAnsi="Calibri Light" w:cs="Calibri Light"/>
          <w:b/>
          <w:i/>
        </w:rPr>
        <w:t>Specimens examined</w:t>
      </w:r>
      <w:r w:rsidRPr="00AD2C9C">
        <w:rPr>
          <w:rFonts w:ascii="Calibri Light" w:hAnsi="Calibri Light" w:cs="Calibri Light"/>
          <w:b/>
        </w:rPr>
        <w:t>:</w:t>
      </w:r>
      <w:r w:rsidRPr="00AD2C9C">
        <w:rPr>
          <w:rFonts w:ascii="Calibri Light" w:hAnsi="Calibri Light" w:cs="Calibri Light"/>
        </w:rPr>
        <w:t xml:space="preserve"> </w:t>
      </w:r>
      <w:r w:rsidRPr="00AD2C9C">
        <w:rPr>
          <w:rFonts w:ascii="Calibri Light" w:hAnsi="Calibri Light" w:cs="Calibri Light"/>
          <w:b/>
          <w:caps/>
        </w:rPr>
        <w:t>Queensland.</w:t>
      </w:r>
      <w:r w:rsidRPr="00AD2C9C">
        <w:rPr>
          <w:rFonts w:ascii="Calibri Light" w:hAnsi="Calibri Light" w:cs="Calibri Light"/>
          <w:caps/>
        </w:rPr>
        <w:t xml:space="preserve"> </w:t>
      </w:r>
      <w:r w:rsidRPr="00AD2C9C">
        <w:rPr>
          <w:rFonts w:ascii="Calibri Light" w:hAnsi="Calibri Light" w:cs="Calibri Light"/>
        </w:rPr>
        <w:t xml:space="preserve">Mundubbera, 1.5 km W of 'Mimosa' Homestead, 6.ix.1985, </w:t>
      </w:r>
      <w:r w:rsidRPr="00AD2C9C">
        <w:rPr>
          <w:rFonts w:ascii="Calibri Light" w:hAnsi="Calibri Light" w:cs="Calibri Light"/>
          <w:i/>
        </w:rPr>
        <w:t>D.I. Turner 2243 and R.T. Gott</w:t>
      </w:r>
      <w:r w:rsidRPr="00AD2C9C">
        <w:rPr>
          <w:rFonts w:ascii="Calibri Light" w:hAnsi="Calibri Light" w:cs="Calibri Light"/>
        </w:rPr>
        <w:t xml:space="preserve"> </w:t>
      </w:r>
      <w:r w:rsidRPr="00D30888">
        <w:rPr>
          <w:rFonts w:ascii="Calibri Light" w:hAnsi="Calibri Light" w:cs="Calibri Light"/>
          <w:highlight w:val="yellow"/>
        </w:rPr>
        <w:t>(BRI [</w:t>
      </w:r>
      <w:proofErr w:type="spellStart"/>
      <w:r w:rsidRPr="00D30888">
        <w:rPr>
          <w:rFonts w:ascii="Calibri Light" w:hAnsi="Calibri Light" w:cs="Calibri Light"/>
          <w:highlight w:val="yellow"/>
        </w:rPr>
        <w:t>n.v.</w:t>
      </w:r>
      <w:proofErr w:type="spellEnd"/>
      <w:r w:rsidRPr="00D30888">
        <w:rPr>
          <w:rFonts w:ascii="Calibri Light" w:hAnsi="Calibri Light" w:cs="Calibri Light"/>
          <w:highlight w:val="yellow"/>
        </w:rPr>
        <w:t>], MEL!)</w:t>
      </w:r>
      <w:r w:rsidRPr="00AD2C9C">
        <w:rPr>
          <w:rFonts w:ascii="Calibri Light" w:hAnsi="Calibri Light" w:cs="Calibri Light"/>
        </w:rPr>
        <w:t xml:space="preserve">. </w:t>
      </w:r>
      <w:r w:rsidRPr="00AD2C9C">
        <w:rPr>
          <w:rFonts w:ascii="Calibri Light" w:hAnsi="Calibri Light" w:cs="Calibri Light"/>
          <w:b/>
        </w:rPr>
        <w:t>VICTORIA.</w:t>
      </w:r>
      <w:r w:rsidRPr="00AD2C9C">
        <w:rPr>
          <w:rFonts w:ascii="Calibri Light" w:hAnsi="Calibri Light" w:cs="Calibri Light"/>
        </w:rPr>
        <w:t xml:space="preserve"> Victoria Gap, N of Gap Track, 1.x.1967, </w:t>
      </w:r>
      <w:r w:rsidRPr="00AD2C9C">
        <w:rPr>
          <w:rFonts w:ascii="Calibri Light" w:hAnsi="Calibri Light" w:cs="Calibri Light"/>
          <w:i/>
        </w:rPr>
        <w:t xml:space="preserve">A.C. </w:t>
      </w:r>
      <w:proofErr w:type="spellStart"/>
      <w:r w:rsidRPr="00AD2C9C">
        <w:rPr>
          <w:rFonts w:ascii="Calibri Light" w:hAnsi="Calibri Light" w:cs="Calibri Light"/>
          <w:i/>
        </w:rPr>
        <w:t>Beauglehole</w:t>
      </w:r>
      <w:proofErr w:type="spellEnd"/>
      <w:r w:rsidRPr="00AD2C9C">
        <w:rPr>
          <w:rFonts w:ascii="Calibri Light" w:hAnsi="Calibri Light" w:cs="Calibri Light"/>
          <w:i/>
        </w:rPr>
        <w:t xml:space="preserve"> 17343 and M. </w:t>
      </w:r>
      <w:proofErr w:type="spellStart"/>
      <w:r w:rsidRPr="00AD2C9C">
        <w:rPr>
          <w:rFonts w:ascii="Calibri Light" w:hAnsi="Calibri Light" w:cs="Calibri Light"/>
          <w:i/>
        </w:rPr>
        <w:t>Corrick</w:t>
      </w:r>
      <w:proofErr w:type="spellEnd"/>
      <w:r w:rsidRPr="00AD2C9C">
        <w:rPr>
          <w:rFonts w:ascii="Calibri Light" w:hAnsi="Calibri Light" w:cs="Calibri Light"/>
        </w:rPr>
        <w:t xml:space="preserve"> </w:t>
      </w:r>
      <w:r w:rsidRPr="00D30888">
        <w:rPr>
          <w:rFonts w:ascii="Calibri Light" w:hAnsi="Calibri Light" w:cs="Calibri Light"/>
          <w:highlight w:val="yellow"/>
        </w:rPr>
        <w:t>(</w:t>
      </w:r>
      <w:proofErr w:type="gramStart"/>
      <w:r w:rsidRPr="00D30888">
        <w:rPr>
          <w:rFonts w:ascii="Calibri Light" w:hAnsi="Calibri Light" w:cs="Calibri Light"/>
          <w:highlight w:val="yellow"/>
        </w:rPr>
        <w:t>MEL!,</w:t>
      </w:r>
      <w:proofErr w:type="gramEnd"/>
      <w:r w:rsidRPr="00D30888">
        <w:rPr>
          <w:rFonts w:ascii="Calibri Light" w:hAnsi="Calibri Light" w:cs="Calibri Light"/>
          <w:highlight w:val="yellow"/>
        </w:rPr>
        <w:t xml:space="preserve"> photo K!)</w:t>
      </w:r>
      <w:r w:rsidRPr="00AD2C9C">
        <w:rPr>
          <w:rFonts w:ascii="Calibri Light" w:hAnsi="Calibri Light" w:cs="Calibri Light"/>
        </w:rPr>
        <w:t xml:space="preserve">; corner of Serra and Syphon tracks, 22.x.1976, </w:t>
      </w:r>
      <w:r w:rsidRPr="00AD2C9C">
        <w:rPr>
          <w:rFonts w:ascii="Calibri Light" w:hAnsi="Calibri Light" w:cs="Calibri Light"/>
          <w:i/>
        </w:rPr>
        <w:t xml:space="preserve">P. Matthews </w:t>
      </w:r>
      <w:proofErr w:type="spellStart"/>
      <w:r w:rsidRPr="00AD2C9C">
        <w:rPr>
          <w:rFonts w:ascii="Calibri Light" w:hAnsi="Calibri Light" w:cs="Calibri Light"/>
          <w:i/>
        </w:rPr>
        <w:t>s.n</w:t>
      </w:r>
      <w:proofErr w:type="spellEnd"/>
      <w:r w:rsidRPr="00AD2C9C">
        <w:rPr>
          <w:rFonts w:ascii="Calibri Light" w:hAnsi="Calibri Light" w:cs="Calibri Light"/>
          <w:i/>
        </w:rPr>
        <w:t>.</w:t>
      </w:r>
      <w:r w:rsidRPr="00AD2C9C">
        <w:rPr>
          <w:rFonts w:ascii="Calibri Light" w:hAnsi="Calibri Light" w:cs="Calibri Light"/>
        </w:rPr>
        <w:t xml:space="preserve"> </w:t>
      </w:r>
      <w:r w:rsidRPr="00D30888">
        <w:rPr>
          <w:rFonts w:ascii="Calibri Light" w:hAnsi="Calibri Light" w:cs="Calibri Light"/>
          <w:highlight w:val="yellow"/>
        </w:rPr>
        <w:t>(MEL524561!)</w:t>
      </w:r>
      <w:r w:rsidRPr="00AD2C9C">
        <w:rPr>
          <w:rFonts w:ascii="Calibri Light" w:hAnsi="Calibri Light" w:cs="Calibri Light"/>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580A28" w15:done="0"/>
  <w15:commentEx w15:paraId="13A31E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580A28" w16cid:durableId="20FBC7CF"/>
  <w16cid:commentId w16cid:paraId="13A31EFA" w16cid:durableId="20FBC7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C4C92" w14:textId="77777777" w:rsidR="00EA1FD6" w:rsidRDefault="00EA1FD6" w:rsidP="003D7A83">
      <w:r>
        <w:separator/>
      </w:r>
    </w:p>
  </w:endnote>
  <w:endnote w:type="continuationSeparator" w:id="0">
    <w:p w14:paraId="12FD0263" w14:textId="77777777" w:rsidR="00EA1FD6" w:rsidRDefault="00EA1FD6" w:rsidP="003D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B7ED" w14:textId="77777777" w:rsidR="002A39F6" w:rsidRPr="002A39F6" w:rsidRDefault="002A39F6" w:rsidP="002A39F6">
    <w:pPr>
      <w:pStyle w:val="MuelleriaFootnote"/>
    </w:pPr>
    <w:r w:rsidRPr="002A39F6">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1FC0" w14:textId="77777777" w:rsidR="002A39F6" w:rsidRDefault="002A39F6">
    <w:r>
      <w:t>[Type text]</w:t>
    </w:r>
  </w:p>
  <w:p w14:paraId="6D41F552" w14:textId="77777777" w:rsidR="002A39F6" w:rsidRDefault="002A39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EE536" w14:textId="77777777" w:rsidR="00EA1FD6" w:rsidRDefault="00EA1FD6" w:rsidP="003D7A83">
      <w:r>
        <w:separator/>
      </w:r>
    </w:p>
  </w:footnote>
  <w:footnote w:type="continuationSeparator" w:id="0">
    <w:p w14:paraId="17085F1D" w14:textId="77777777" w:rsidR="00EA1FD6" w:rsidRDefault="00EA1FD6" w:rsidP="003D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D989" w14:textId="77777777" w:rsidR="00615566" w:rsidRPr="006D44F6" w:rsidRDefault="002A6E4A">
    <w:pPr>
      <w:rPr>
        <w:b/>
      </w:rPr>
    </w:pPr>
    <w:r>
      <w:t>Authors Last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A71F8" w14:textId="77777777" w:rsidR="00615566" w:rsidRPr="006D44F6" w:rsidRDefault="002A6E4A" w:rsidP="006D44F6">
    <w:pPr>
      <w:jc w:val="right"/>
      <w:rPr>
        <w:b/>
        <w:i/>
      </w:rPr>
    </w:pPr>
    <w:r>
      <w:rPr>
        <w:i/>
      </w:rPr>
      <w:t>Short form of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5918" w14:textId="77777777" w:rsidR="00C800E6" w:rsidRPr="00C800E6" w:rsidRDefault="00C800E6">
    <w:pPr>
      <w:rPr>
        <w:b/>
        <w:i/>
      </w:rPr>
    </w:pPr>
    <w:r w:rsidRPr="00C800E6">
      <w:rPr>
        <w:i/>
      </w:rPr>
      <w:t>Muelleria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5AA798E"/>
    <w:lvl w:ilvl="0">
      <w:start w:val="1"/>
      <w:numFmt w:val="decimal"/>
      <w:lvlText w:val="%1."/>
      <w:lvlJc w:val="left"/>
      <w:pPr>
        <w:tabs>
          <w:tab w:val="num" w:pos="1215"/>
        </w:tabs>
        <w:ind w:left="1215" w:hanging="360"/>
      </w:pPr>
    </w:lvl>
  </w:abstractNum>
  <w:abstractNum w:abstractNumId="1" w15:restartNumberingAfterBreak="0">
    <w:nsid w:val="FFFFFF81"/>
    <w:multiLevelType w:val="singleLevel"/>
    <w:tmpl w:val="91C8105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A2CD67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2964E7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06EB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097DE7"/>
    <w:multiLevelType w:val="singleLevel"/>
    <w:tmpl w:val="9B94E4FC"/>
    <w:lvl w:ilvl="0">
      <w:start w:val="1"/>
      <w:numFmt w:val="bullet"/>
      <w:lvlText w:val=""/>
      <w:lvlJc w:val="left"/>
      <w:pPr>
        <w:tabs>
          <w:tab w:val="num" w:pos="397"/>
        </w:tabs>
        <w:ind w:left="397" w:hanging="397"/>
      </w:pPr>
      <w:rPr>
        <w:rFonts w:ascii="Wingdings" w:hAnsi="Wingdings" w:hint="default"/>
        <w:sz w:val="12"/>
      </w:rPr>
    </w:lvl>
  </w:abstractNum>
  <w:abstractNum w:abstractNumId="6" w15:restartNumberingAfterBreak="0">
    <w:nsid w:val="16503484"/>
    <w:multiLevelType w:val="singleLevel"/>
    <w:tmpl w:val="CCCA14D0"/>
    <w:lvl w:ilvl="0">
      <w:start w:val="1"/>
      <w:numFmt w:val="bullet"/>
      <w:lvlText w:val="–"/>
      <w:lvlJc w:val="left"/>
      <w:pPr>
        <w:tabs>
          <w:tab w:val="num" w:pos="1588"/>
        </w:tabs>
        <w:ind w:left="1588" w:hanging="397"/>
      </w:pPr>
      <w:rPr>
        <w:rFonts w:ascii="Arial" w:hAnsi="Arial" w:hint="default"/>
        <w:position w:val="0"/>
        <w:sz w:val="22"/>
      </w:rPr>
    </w:lvl>
  </w:abstractNum>
  <w:abstractNum w:abstractNumId="7" w15:restartNumberingAfterBreak="0">
    <w:nsid w:val="1E0A2128"/>
    <w:multiLevelType w:val="singleLevel"/>
    <w:tmpl w:val="0EDC5D56"/>
    <w:lvl w:ilvl="0">
      <w:start w:val="1"/>
      <w:numFmt w:val="decimal"/>
      <w:lvlText w:val="%1)"/>
      <w:lvlJc w:val="left"/>
      <w:pPr>
        <w:tabs>
          <w:tab w:val="num" w:pos="794"/>
        </w:tabs>
        <w:ind w:left="794" w:hanging="397"/>
      </w:pPr>
    </w:lvl>
  </w:abstractNum>
  <w:abstractNum w:abstractNumId="8" w15:restartNumberingAfterBreak="0">
    <w:nsid w:val="21446C5E"/>
    <w:multiLevelType w:val="hybridMultilevel"/>
    <w:tmpl w:val="E7EE41D0"/>
    <w:lvl w:ilvl="0" w:tplc="17CEA164">
      <w:start w:val="8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34B2B80"/>
    <w:multiLevelType w:val="singleLevel"/>
    <w:tmpl w:val="84E4943A"/>
    <w:lvl w:ilvl="0">
      <w:start w:val="1"/>
      <w:numFmt w:val="bullet"/>
      <w:lvlText w:val=""/>
      <w:lvlJc w:val="left"/>
      <w:pPr>
        <w:tabs>
          <w:tab w:val="num" w:pos="1588"/>
        </w:tabs>
        <w:ind w:left="1588" w:hanging="397"/>
      </w:pPr>
      <w:rPr>
        <w:rFonts w:ascii="Wingdings" w:hAnsi="Wingdings" w:hint="default"/>
        <w:sz w:val="12"/>
      </w:rPr>
    </w:lvl>
  </w:abstractNum>
  <w:abstractNum w:abstractNumId="10" w15:restartNumberingAfterBreak="0">
    <w:nsid w:val="24ED5E5E"/>
    <w:multiLevelType w:val="hybridMultilevel"/>
    <w:tmpl w:val="2F5AEFF8"/>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5590297"/>
    <w:multiLevelType w:val="singleLevel"/>
    <w:tmpl w:val="EE422368"/>
    <w:lvl w:ilvl="0">
      <w:start w:val="1"/>
      <w:numFmt w:val="lowerLetter"/>
      <w:lvlText w:val="%1)"/>
      <w:lvlJc w:val="left"/>
      <w:pPr>
        <w:tabs>
          <w:tab w:val="num" w:pos="1191"/>
        </w:tabs>
        <w:ind w:left="1191" w:hanging="397"/>
      </w:pPr>
    </w:lvl>
  </w:abstractNum>
  <w:abstractNum w:abstractNumId="12" w15:restartNumberingAfterBreak="0">
    <w:nsid w:val="25850AE4"/>
    <w:multiLevelType w:val="singleLevel"/>
    <w:tmpl w:val="CE0060C4"/>
    <w:lvl w:ilvl="0">
      <w:start w:val="1"/>
      <w:numFmt w:val="lowerLetter"/>
      <w:lvlText w:val="%1)"/>
      <w:lvlJc w:val="left"/>
      <w:pPr>
        <w:tabs>
          <w:tab w:val="num" w:pos="1588"/>
        </w:tabs>
        <w:ind w:left="1588" w:hanging="397"/>
      </w:pPr>
    </w:lvl>
  </w:abstractNum>
  <w:abstractNum w:abstractNumId="13" w15:restartNumberingAfterBreak="0">
    <w:nsid w:val="26606087"/>
    <w:multiLevelType w:val="hybridMultilevel"/>
    <w:tmpl w:val="C640030C"/>
    <w:lvl w:ilvl="0" w:tplc="39200EA2">
      <w:start w:val="1"/>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269F65AE"/>
    <w:multiLevelType w:val="multilevel"/>
    <w:tmpl w:val="B95236D0"/>
    <w:styleLink w:val="CurrentList1"/>
    <w:lvl w:ilvl="0">
      <w:start w:val="1"/>
      <w:numFmt w:val="decimal"/>
      <w:lvlText w:val="Chapter %1:"/>
      <w:lvlJc w:val="left"/>
      <w:pPr>
        <w:tabs>
          <w:tab w:val="num" w:pos="1134"/>
        </w:tabs>
        <w:ind w:left="1134" w:hanging="1134"/>
      </w:pPr>
      <w:rPr>
        <w:rFonts w:ascii="Trebuchet MS" w:hAnsi="Trebuchet M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lvlRestart w:val="0"/>
      <w:lvlText w:val="4.1.1.1"/>
      <w:lvlJc w:val="left"/>
      <w:pPr>
        <w:tabs>
          <w:tab w:val="num" w:pos="0"/>
        </w:tabs>
        <w:ind w:left="0" w:firstLine="0"/>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2EBB70E0"/>
    <w:multiLevelType w:val="multilevel"/>
    <w:tmpl w:val="0BB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F46B6B"/>
    <w:multiLevelType w:val="singleLevel"/>
    <w:tmpl w:val="14742818"/>
    <w:lvl w:ilvl="0">
      <w:start w:val="1"/>
      <w:numFmt w:val="bullet"/>
      <w:lvlText w:val="–"/>
      <w:lvlJc w:val="left"/>
      <w:pPr>
        <w:tabs>
          <w:tab w:val="num" w:pos="794"/>
        </w:tabs>
        <w:ind w:left="794" w:hanging="397"/>
      </w:pPr>
      <w:rPr>
        <w:rFonts w:ascii="Arial" w:hAnsi="Arial" w:hint="default"/>
        <w:sz w:val="22"/>
      </w:rPr>
    </w:lvl>
  </w:abstractNum>
  <w:abstractNum w:abstractNumId="17" w15:restartNumberingAfterBreak="0">
    <w:nsid w:val="51892ED4"/>
    <w:multiLevelType w:val="singleLevel"/>
    <w:tmpl w:val="3B300DC2"/>
    <w:lvl w:ilvl="0">
      <w:start w:val="1"/>
      <w:numFmt w:val="decimal"/>
      <w:lvlText w:val="%1)"/>
      <w:lvlJc w:val="left"/>
      <w:pPr>
        <w:tabs>
          <w:tab w:val="num" w:pos="1191"/>
        </w:tabs>
        <w:ind w:left="1191" w:hanging="397"/>
      </w:pPr>
    </w:lvl>
  </w:abstractNum>
  <w:abstractNum w:abstractNumId="18" w15:restartNumberingAfterBreak="0">
    <w:nsid w:val="53066313"/>
    <w:multiLevelType w:val="multilevel"/>
    <w:tmpl w:val="24A4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62D45"/>
    <w:multiLevelType w:val="singleLevel"/>
    <w:tmpl w:val="620E39CE"/>
    <w:lvl w:ilvl="0">
      <w:start w:val="1"/>
      <w:numFmt w:val="decimal"/>
      <w:lvlText w:val="%1)"/>
      <w:lvlJc w:val="left"/>
      <w:pPr>
        <w:tabs>
          <w:tab w:val="num" w:pos="1588"/>
        </w:tabs>
        <w:ind w:left="1588" w:hanging="397"/>
      </w:pPr>
    </w:lvl>
  </w:abstractNum>
  <w:abstractNum w:abstractNumId="20" w15:restartNumberingAfterBreak="0">
    <w:nsid w:val="59CA70FF"/>
    <w:multiLevelType w:val="singleLevel"/>
    <w:tmpl w:val="A92EEC36"/>
    <w:lvl w:ilvl="0">
      <w:start w:val="1"/>
      <w:numFmt w:val="bullet"/>
      <w:lvlText w:val="–"/>
      <w:lvlJc w:val="left"/>
      <w:pPr>
        <w:tabs>
          <w:tab w:val="num" w:pos="1191"/>
        </w:tabs>
        <w:ind w:left="1191" w:hanging="397"/>
      </w:pPr>
      <w:rPr>
        <w:rFonts w:ascii="Arial" w:hAnsi="Arial" w:hint="default"/>
        <w:position w:val="0"/>
        <w:sz w:val="22"/>
      </w:rPr>
    </w:lvl>
  </w:abstractNum>
  <w:abstractNum w:abstractNumId="21" w15:restartNumberingAfterBreak="0">
    <w:nsid w:val="5A4968BE"/>
    <w:multiLevelType w:val="hybridMultilevel"/>
    <w:tmpl w:val="2FAAD1F0"/>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8904B1"/>
    <w:multiLevelType w:val="hybridMultilevel"/>
    <w:tmpl w:val="69B25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011D6"/>
    <w:multiLevelType w:val="singleLevel"/>
    <w:tmpl w:val="8AB4A292"/>
    <w:lvl w:ilvl="0">
      <w:start w:val="1"/>
      <w:numFmt w:val="bullet"/>
      <w:lvlText w:val=""/>
      <w:lvlJc w:val="left"/>
      <w:pPr>
        <w:tabs>
          <w:tab w:val="num" w:pos="539"/>
        </w:tabs>
        <w:ind w:left="539" w:hanging="539"/>
      </w:pPr>
      <w:rPr>
        <w:rFonts w:ascii="Wingdings" w:hAnsi="Wingdings" w:hint="default"/>
        <w:sz w:val="16"/>
      </w:rPr>
    </w:lvl>
  </w:abstractNum>
  <w:abstractNum w:abstractNumId="24" w15:restartNumberingAfterBreak="0">
    <w:nsid w:val="607541B1"/>
    <w:multiLevelType w:val="singleLevel"/>
    <w:tmpl w:val="AA5CFB52"/>
    <w:lvl w:ilvl="0">
      <w:start w:val="1"/>
      <w:numFmt w:val="bullet"/>
      <w:lvlText w:val="–"/>
      <w:lvlJc w:val="left"/>
      <w:pPr>
        <w:tabs>
          <w:tab w:val="num" w:pos="397"/>
        </w:tabs>
        <w:ind w:left="397" w:hanging="397"/>
      </w:pPr>
      <w:rPr>
        <w:rFonts w:ascii="Arial" w:hAnsi="Arial" w:hint="default"/>
        <w:position w:val="0"/>
        <w:sz w:val="22"/>
      </w:rPr>
    </w:lvl>
  </w:abstractNum>
  <w:abstractNum w:abstractNumId="25" w15:restartNumberingAfterBreak="0">
    <w:nsid w:val="65692DD3"/>
    <w:multiLevelType w:val="hybridMultilevel"/>
    <w:tmpl w:val="99CEFDB4"/>
    <w:lvl w:ilvl="0" w:tplc="0C09000F">
      <w:start w:val="1"/>
      <w:numFmt w:val="decimal"/>
      <w:lvlText w:val="%1."/>
      <w:lvlJc w:val="left"/>
      <w:pPr>
        <w:ind w:left="644"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A10C37"/>
    <w:multiLevelType w:val="singleLevel"/>
    <w:tmpl w:val="67C209AA"/>
    <w:lvl w:ilvl="0">
      <w:start w:val="1"/>
      <w:numFmt w:val="bullet"/>
      <w:lvlText w:val=""/>
      <w:lvlJc w:val="left"/>
      <w:pPr>
        <w:tabs>
          <w:tab w:val="num" w:pos="1191"/>
        </w:tabs>
        <w:ind w:left="1191" w:hanging="397"/>
      </w:pPr>
      <w:rPr>
        <w:rFonts w:ascii="Wingdings" w:hAnsi="Wingdings" w:hint="default"/>
        <w:sz w:val="12"/>
      </w:rPr>
    </w:lvl>
  </w:abstractNum>
  <w:abstractNum w:abstractNumId="27" w15:restartNumberingAfterBreak="0">
    <w:nsid w:val="67980E60"/>
    <w:multiLevelType w:val="multilevel"/>
    <w:tmpl w:val="69B25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39102F"/>
    <w:multiLevelType w:val="multilevel"/>
    <w:tmpl w:val="72B894D2"/>
    <w:styleLink w:val="StyleNumbered"/>
    <w:lvl w:ilvl="0">
      <w:start w:val="1"/>
      <w:numFmt w:val="decimal"/>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4426D"/>
    <w:multiLevelType w:val="singleLevel"/>
    <w:tmpl w:val="5D16ACFC"/>
    <w:lvl w:ilvl="0">
      <w:start w:val="1"/>
      <w:numFmt w:val="bullet"/>
      <w:lvlText w:val=""/>
      <w:lvlJc w:val="left"/>
      <w:pPr>
        <w:tabs>
          <w:tab w:val="num" w:pos="397"/>
        </w:tabs>
        <w:ind w:left="397" w:hanging="397"/>
      </w:pPr>
      <w:rPr>
        <w:rFonts w:ascii="Wingdings" w:hAnsi="Wingdings" w:hint="default"/>
        <w:sz w:val="12"/>
      </w:rPr>
    </w:lvl>
  </w:abstractNum>
  <w:abstractNum w:abstractNumId="30" w15:restartNumberingAfterBreak="0">
    <w:nsid w:val="6B9A3CF2"/>
    <w:multiLevelType w:val="hybridMultilevel"/>
    <w:tmpl w:val="59162966"/>
    <w:lvl w:ilvl="0" w:tplc="0706D74E">
      <w:start w:val="1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6D5B1328"/>
    <w:multiLevelType w:val="singleLevel"/>
    <w:tmpl w:val="10F4D800"/>
    <w:lvl w:ilvl="0">
      <w:start w:val="1"/>
      <w:numFmt w:val="bullet"/>
      <w:lvlText w:val=""/>
      <w:lvlJc w:val="left"/>
      <w:pPr>
        <w:tabs>
          <w:tab w:val="num" w:pos="794"/>
        </w:tabs>
        <w:ind w:left="794" w:hanging="397"/>
      </w:pPr>
      <w:rPr>
        <w:rFonts w:ascii="Wingdings" w:hAnsi="Wingdings" w:hint="default"/>
        <w:sz w:val="12"/>
      </w:rPr>
    </w:lvl>
  </w:abstractNum>
  <w:abstractNum w:abstractNumId="32" w15:restartNumberingAfterBreak="0">
    <w:nsid w:val="70303400"/>
    <w:multiLevelType w:val="hybridMultilevel"/>
    <w:tmpl w:val="49CCA244"/>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D01D58"/>
    <w:multiLevelType w:val="singleLevel"/>
    <w:tmpl w:val="80F80F68"/>
    <w:lvl w:ilvl="0">
      <w:start w:val="1"/>
      <w:numFmt w:val="decimal"/>
      <w:lvlText w:val="%1)"/>
      <w:lvlJc w:val="left"/>
      <w:pPr>
        <w:tabs>
          <w:tab w:val="num" w:pos="397"/>
        </w:tabs>
        <w:ind w:left="397" w:hanging="397"/>
      </w:pPr>
    </w:lvl>
  </w:abstractNum>
  <w:abstractNum w:abstractNumId="34" w15:restartNumberingAfterBreak="0">
    <w:nsid w:val="77CD503C"/>
    <w:multiLevelType w:val="hybridMultilevel"/>
    <w:tmpl w:val="BB4ABF7E"/>
    <w:lvl w:ilvl="0" w:tplc="A3D80212">
      <w:start w:val="1"/>
      <w:numFmt w:val="bullet"/>
      <w:pStyle w:val="MuelleriaBulletPoin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4207F8"/>
    <w:multiLevelType w:val="hybridMultilevel"/>
    <w:tmpl w:val="E224282A"/>
    <w:lvl w:ilvl="0" w:tplc="FB22D168">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32"/>
  </w:num>
  <w:num w:numId="3">
    <w:abstractNumId w:val="25"/>
  </w:num>
  <w:num w:numId="4">
    <w:abstractNumId w:val="21"/>
  </w:num>
  <w:num w:numId="5">
    <w:abstractNumId w:val="13"/>
  </w:num>
  <w:num w:numId="6">
    <w:abstractNumId w:val="5"/>
  </w:num>
  <w:num w:numId="7">
    <w:abstractNumId w:val="24"/>
  </w:num>
  <w:num w:numId="8">
    <w:abstractNumId w:val="33"/>
  </w:num>
  <w:num w:numId="9">
    <w:abstractNumId w:val="31"/>
  </w:num>
  <w:num w:numId="10">
    <w:abstractNumId w:val="16"/>
  </w:num>
  <w:num w:numId="11">
    <w:abstractNumId w:val="7"/>
  </w:num>
  <w:num w:numId="12">
    <w:abstractNumId w:val="26"/>
  </w:num>
  <w:num w:numId="13">
    <w:abstractNumId w:val="20"/>
  </w:num>
  <w:num w:numId="14">
    <w:abstractNumId w:val="11"/>
  </w:num>
  <w:num w:numId="15">
    <w:abstractNumId w:val="17"/>
  </w:num>
  <w:num w:numId="16">
    <w:abstractNumId w:val="9"/>
  </w:num>
  <w:num w:numId="17">
    <w:abstractNumId w:val="6"/>
  </w:num>
  <w:num w:numId="18">
    <w:abstractNumId w:val="12"/>
  </w:num>
  <w:num w:numId="19">
    <w:abstractNumId w:val="19"/>
  </w:num>
  <w:num w:numId="20">
    <w:abstractNumId w:val="23"/>
  </w:num>
  <w:num w:numId="21">
    <w:abstractNumId w:val="29"/>
  </w:num>
  <w:num w:numId="22">
    <w:abstractNumId w:val="4"/>
  </w:num>
  <w:num w:numId="23">
    <w:abstractNumId w:val="3"/>
  </w:num>
  <w:num w:numId="24">
    <w:abstractNumId w:val="2"/>
  </w:num>
  <w:num w:numId="25">
    <w:abstractNumId w:val="1"/>
  </w:num>
  <w:num w:numId="26">
    <w:abstractNumId w:val="0"/>
  </w:num>
  <w:num w:numId="27">
    <w:abstractNumId w:val="10"/>
  </w:num>
  <w:num w:numId="28">
    <w:abstractNumId w:val="28"/>
  </w:num>
  <w:num w:numId="29">
    <w:abstractNumId w:val="14"/>
  </w:num>
  <w:num w:numId="30">
    <w:abstractNumId w:val="22"/>
  </w:num>
  <w:num w:numId="31">
    <w:abstractNumId w:val="27"/>
  </w:num>
  <w:num w:numId="32">
    <w:abstractNumId w:val="8"/>
  </w:num>
  <w:num w:numId="33">
    <w:abstractNumId w:val="30"/>
  </w:num>
  <w:num w:numId="34">
    <w:abstractNumId w:val="15"/>
  </w:num>
  <w:num w:numId="35">
    <w:abstractNumId w:val="1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evenAndOddHeaders/>
  <w:characterSpacingControl w:val="doNotCompress"/>
  <w:hdrShapeDefaults>
    <o:shapedefaults v:ext="edit" spidmax="266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1FD6"/>
    <w:rsid w:val="000041EA"/>
    <w:rsid w:val="0005767A"/>
    <w:rsid w:val="000826D4"/>
    <w:rsid w:val="00132C9E"/>
    <w:rsid w:val="0014480D"/>
    <w:rsid w:val="001F588E"/>
    <w:rsid w:val="00211E91"/>
    <w:rsid w:val="00255794"/>
    <w:rsid w:val="002A39F6"/>
    <w:rsid w:val="002A6E4A"/>
    <w:rsid w:val="002B7531"/>
    <w:rsid w:val="002D5F68"/>
    <w:rsid w:val="00302FF7"/>
    <w:rsid w:val="00325F9C"/>
    <w:rsid w:val="00361E01"/>
    <w:rsid w:val="003D7A83"/>
    <w:rsid w:val="004857CD"/>
    <w:rsid w:val="004C7A1E"/>
    <w:rsid w:val="004D3B0A"/>
    <w:rsid w:val="004E02D2"/>
    <w:rsid w:val="005102CC"/>
    <w:rsid w:val="005123C3"/>
    <w:rsid w:val="0053122E"/>
    <w:rsid w:val="00552A34"/>
    <w:rsid w:val="00594BD6"/>
    <w:rsid w:val="005A26DA"/>
    <w:rsid w:val="005D7F29"/>
    <w:rsid w:val="005F0BAE"/>
    <w:rsid w:val="00612A00"/>
    <w:rsid w:val="00615566"/>
    <w:rsid w:val="0064093C"/>
    <w:rsid w:val="00683536"/>
    <w:rsid w:val="006D44F6"/>
    <w:rsid w:val="006F4F55"/>
    <w:rsid w:val="007072BF"/>
    <w:rsid w:val="00711892"/>
    <w:rsid w:val="007D5586"/>
    <w:rsid w:val="00811AFA"/>
    <w:rsid w:val="008306A1"/>
    <w:rsid w:val="008455C6"/>
    <w:rsid w:val="0086150E"/>
    <w:rsid w:val="008A4CB4"/>
    <w:rsid w:val="008E0E0A"/>
    <w:rsid w:val="00954BCB"/>
    <w:rsid w:val="00960EEC"/>
    <w:rsid w:val="00A04257"/>
    <w:rsid w:val="00A51D14"/>
    <w:rsid w:val="00A657A0"/>
    <w:rsid w:val="00A801E5"/>
    <w:rsid w:val="00A92906"/>
    <w:rsid w:val="00AC63D8"/>
    <w:rsid w:val="00AD3069"/>
    <w:rsid w:val="00B62711"/>
    <w:rsid w:val="00B6460A"/>
    <w:rsid w:val="00BC0078"/>
    <w:rsid w:val="00C52CB2"/>
    <w:rsid w:val="00C53CE2"/>
    <w:rsid w:val="00C800E6"/>
    <w:rsid w:val="00C9246E"/>
    <w:rsid w:val="00CC4D29"/>
    <w:rsid w:val="00D232CD"/>
    <w:rsid w:val="00D238B3"/>
    <w:rsid w:val="00D82B63"/>
    <w:rsid w:val="00DA0E61"/>
    <w:rsid w:val="00DD1A6F"/>
    <w:rsid w:val="00DF46B4"/>
    <w:rsid w:val="00E068A6"/>
    <w:rsid w:val="00E256AF"/>
    <w:rsid w:val="00E278C6"/>
    <w:rsid w:val="00EA0BF3"/>
    <w:rsid w:val="00EA1FD6"/>
    <w:rsid w:val="00ED0039"/>
    <w:rsid w:val="00EF12CB"/>
    <w:rsid w:val="00F06C72"/>
    <w:rsid w:val="00F675C5"/>
    <w:rsid w:val="00F93A3C"/>
    <w:rsid w:val="00FB2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A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CB"/>
    <w:rPr>
      <w:rFonts w:ascii="Times New Roman" w:eastAsia="MS Mincho" w:hAnsi="Times New Roman"/>
      <w:sz w:val="24"/>
      <w:szCs w:val="24"/>
      <w:lang w:eastAsia="en-US"/>
    </w:rPr>
  </w:style>
  <w:style w:type="paragraph" w:styleId="Heading1">
    <w:name w:val="heading 1"/>
    <w:aliases w:val="Heading,(alt-1)"/>
    <w:basedOn w:val="Normal"/>
    <w:next w:val="Normal"/>
    <w:link w:val="Heading1Char"/>
    <w:uiPriority w:val="9"/>
    <w:qFormat/>
    <w:rsid w:val="00302FF7"/>
    <w:pPr>
      <w:keepNext/>
      <w:keepLines/>
      <w:spacing w:before="480"/>
      <w:outlineLvl w:val="0"/>
    </w:pPr>
    <w:rPr>
      <w:rFonts w:ascii="Cambria" w:eastAsia="Times New Roman" w:hAnsi="Cambria"/>
      <w:b/>
      <w:bCs/>
      <w:color w:val="1F497D"/>
      <w:sz w:val="28"/>
      <w:szCs w:val="28"/>
    </w:rPr>
  </w:style>
  <w:style w:type="paragraph" w:styleId="Heading2">
    <w:name w:val="heading 2"/>
    <w:basedOn w:val="Normal"/>
    <w:next w:val="Normal"/>
    <w:link w:val="Heading2Char"/>
    <w:autoRedefine/>
    <w:uiPriority w:val="9"/>
    <w:qFormat/>
    <w:rsid w:val="00B62711"/>
    <w:pPr>
      <w:keepNext/>
      <w:spacing w:before="120" w:after="120"/>
      <w:outlineLvl w:val="1"/>
    </w:pPr>
    <w:rPr>
      <w:rFonts w:eastAsia="Times New Roman"/>
      <w:bCs/>
      <w:iCs/>
      <w:sz w:val="22"/>
      <w:szCs w:val="22"/>
    </w:rPr>
  </w:style>
  <w:style w:type="paragraph" w:styleId="Heading3">
    <w:name w:val="heading 3"/>
    <w:aliases w:val="(Alt-3),1.1.1  Heading 3,AWT Heading 3"/>
    <w:basedOn w:val="Normal"/>
    <w:next w:val="Normal"/>
    <w:link w:val="Heading3Char"/>
    <w:uiPriority w:val="99"/>
    <w:rsid w:val="00B62711"/>
    <w:pPr>
      <w:keepNext/>
      <w:spacing w:before="240" w:after="60"/>
      <w:outlineLvl w:val="2"/>
    </w:pPr>
    <w:rPr>
      <w:rFonts w:ascii="Arial" w:eastAsia="Times New Roman" w:hAnsi="Arial" w:cs="Arial"/>
      <w:b/>
      <w:bCs/>
      <w:sz w:val="26"/>
      <w:szCs w:val="26"/>
    </w:rPr>
  </w:style>
  <w:style w:type="paragraph" w:styleId="Heading4">
    <w:name w:val="heading 4"/>
    <w:aliases w:val="(Alt-4),Heading 4 (Alt-4)"/>
    <w:next w:val="Normal"/>
    <w:link w:val="Heading4Char"/>
    <w:autoRedefine/>
    <w:uiPriority w:val="99"/>
    <w:rsid w:val="00B62711"/>
    <w:pPr>
      <w:tabs>
        <w:tab w:val="left" w:pos="0"/>
      </w:tabs>
      <w:spacing w:line="360" w:lineRule="auto"/>
      <w:ind w:firstLine="3"/>
      <w:jc w:val="both"/>
      <w:outlineLvl w:val="3"/>
    </w:pPr>
    <w:rPr>
      <w:rFonts w:ascii="Times New Roman" w:eastAsia="SimSun" w:hAnsi="Times New Roman"/>
      <w:sz w:val="24"/>
      <w:szCs w:val="24"/>
      <w:lang w:eastAsia="en-US"/>
    </w:rPr>
  </w:style>
  <w:style w:type="paragraph" w:styleId="Heading5">
    <w:name w:val="heading 5"/>
    <w:basedOn w:val="Heading1"/>
    <w:next w:val="Normal"/>
    <w:link w:val="Heading5Char"/>
    <w:autoRedefine/>
    <w:uiPriority w:val="99"/>
    <w:qFormat/>
    <w:rsid w:val="00B62711"/>
    <w:pPr>
      <w:keepLines w:val="0"/>
      <w:tabs>
        <w:tab w:val="left" w:pos="1134"/>
      </w:tabs>
      <w:spacing w:before="120" w:after="40"/>
      <w:outlineLvl w:val="4"/>
    </w:pPr>
    <w:rPr>
      <w:rFonts w:ascii="Times New Roman" w:eastAsia="SimSun" w:hAnsi="Times New Roman"/>
      <w:b w:val="0"/>
      <w:bCs w:val="0"/>
      <w:noProof/>
      <w:color w:val="auto"/>
      <w:sz w:val="24"/>
      <w:szCs w:val="24"/>
      <w:u w:val="single"/>
    </w:rPr>
  </w:style>
  <w:style w:type="paragraph" w:styleId="Heading6">
    <w:name w:val="heading 6"/>
    <w:basedOn w:val="Heading1"/>
    <w:next w:val="Normal"/>
    <w:link w:val="Heading6Char"/>
    <w:uiPriority w:val="99"/>
    <w:qFormat/>
    <w:rsid w:val="00B62711"/>
    <w:pPr>
      <w:keepLines w:val="0"/>
      <w:tabs>
        <w:tab w:val="left" w:pos="1276"/>
      </w:tabs>
      <w:spacing w:before="120" w:after="40"/>
      <w:outlineLvl w:val="5"/>
    </w:pPr>
    <w:rPr>
      <w:rFonts w:ascii="Times New Roman" w:eastAsia="SimSun" w:hAnsi="Times New Roman"/>
      <w:bCs w:val="0"/>
      <w:noProof/>
      <w:color w:val="auto"/>
      <w:sz w:val="22"/>
      <w:szCs w:val="24"/>
    </w:rPr>
  </w:style>
  <w:style w:type="paragraph" w:styleId="Heading7">
    <w:name w:val="heading 7"/>
    <w:basedOn w:val="Heading1"/>
    <w:next w:val="Normal"/>
    <w:link w:val="Heading7Char"/>
    <w:uiPriority w:val="99"/>
    <w:qFormat/>
    <w:rsid w:val="00B62711"/>
    <w:pPr>
      <w:keepLines w:val="0"/>
      <w:tabs>
        <w:tab w:val="left" w:pos="1418"/>
      </w:tabs>
      <w:spacing w:before="120" w:after="40"/>
      <w:outlineLvl w:val="6"/>
    </w:pPr>
    <w:rPr>
      <w:rFonts w:ascii="Times New Roman" w:eastAsia="SimSun" w:hAnsi="Times New Roman"/>
      <w:bCs w:val="0"/>
      <w:noProof/>
      <w:color w:val="auto"/>
      <w:sz w:val="22"/>
      <w:szCs w:val="24"/>
    </w:rPr>
  </w:style>
  <w:style w:type="paragraph" w:styleId="Heading8">
    <w:name w:val="heading 8"/>
    <w:basedOn w:val="Heading1"/>
    <w:next w:val="Normal"/>
    <w:link w:val="Heading8Char"/>
    <w:uiPriority w:val="99"/>
    <w:qFormat/>
    <w:rsid w:val="00B62711"/>
    <w:pPr>
      <w:keepLines w:val="0"/>
      <w:tabs>
        <w:tab w:val="left" w:pos="1559"/>
      </w:tabs>
      <w:spacing w:before="120" w:after="40"/>
      <w:outlineLvl w:val="7"/>
    </w:pPr>
    <w:rPr>
      <w:rFonts w:ascii="Times New Roman" w:eastAsia="SimSun" w:hAnsi="Times New Roman"/>
      <w:bCs w:val="0"/>
      <w:noProof/>
      <w:color w:val="auto"/>
      <w:sz w:val="22"/>
      <w:szCs w:val="24"/>
    </w:rPr>
  </w:style>
  <w:style w:type="paragraph" w:styleId="Heading9">
    <w:name w:val="heading 9"/>
    <w:basedOn w:val="Heading1"/>
    <w:next w:val="Normal"/>
    <w:link w:val="Heading9Char"/>
    <w:uiPriority w:val="99"/>
    <w:rsid w:val="00B62711"/>
    <w:pPr>
      <w:keepLines w:val="0"/>
      <w:tabs>
        <w:tab w:val="num" w:pos="1854"/>
      </w:tabs>
      <w:spacing w:before="120" w:after="40"/>
      <w:ind w:left="1854"/>
      <w:outlineLvl w:val="8"/>
    </w:pPr>
    <w:rPr>
      <w:rFonts w:ascii="Times New Roman" w:eastAsia="SimSun" w:hAnsi="Times New Roman"/>
      <w:bCs w:val="0"/>
      <w:noProof/>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alt-1) Char"/>
    <w:link w:val="Heading1"/>
    <w:uiPriority w:val="9"/>
    <w:rsid w:val="00302FF7"/>
    <w:rPr>
      <w:rFonts w:ascii="Cambria" w:eastAsia="Times New Roman" w:hAnsi="Cambria" w:cs="Times New Roman"/>
      <w:b/>
      <w:bCs/>
      <w:color w:val="1F497D"/>
      <w:sz w:val="28"/>
      <w:szCs w:val="28"/>
    </w:rPr>
  </w:style>
  <w:style w:type="paragraph" w:customStyle="1" w:styleId="MuelleriaHeading1">
    <w:name w:val="Muelleria Heading 1"/>
    <w:basedOn w:val="Normal"/>
    <w:next w:val="Normal"/>
    <w:qFormat/>
    <w:rsid w:val="00E256AF"/>
    <w:pPr>
      <w:spacing w:before="120" w:after="120"/>
    </w:pPr>
    <w:rPr>
      <w:rFonts w:eastAsia="Times New Roman"/>
      <w:b/>
      <w:lang w:val="pt-BR" w:eastAsia="pt-BR"/>
    </w:rPr>
  </w:style>
  <w:style w:type="character" w:styleId="CommentReference">
    <w:name w:val="annotation reference"/>
    <w:basedOn w:val="DefaultParagraphFont"/>
    <w:uiPriority w:val="99"/>
    <w:semiHidden/>
    <w:unhideWhenUsed/>
    <w:rsid w:val="00361E01"/>
    <w:rPr>
      <w:sz w:val="16"/>
      <w:szCs w:val="16"/>
    </w:rPr>
  </w:style>
  <w:style w:type="paragraph" w:customStyle="1" w:styleId="MuelleriaHeading2">
    <w:name w:val="Muelleria Heading 2"/>
    <w:basedOn w:val="Normal"/>
    <w:next w:val="Normal"/>
    <w:qFormat/>
    <w:rsid w:val="008A4CB4"/>
    <w:pPr>
      <w:spacing w:before="120" w:after="120"/>
      <w:ind w:firstLine="720"/>
    </w:pPr>
    <w:rPr>
      <w:rFonts w:eastAsia="Times New Roman"/>
      <w:b/>
      <w:i/>
      <w:sz w:val="20"/>
      <w:lang w:val="pt-BR" w:eastAsia="pt-BR"/>
    </w:rPr>
  </w:style>
  <w:style w:type="paragraph" w:styleId="CommentText">
    <w:name w:val="annotation text"/>
    <w:basedOn w:val="Normal"/>
    <w:link w:val="CommentTextChar"/>
    <w:uiPriority w:val="99"/>
    <w:semiHidden/>
    <w:unhideWhenUsed/>
    <w:rsid w:val="00361E01"/>
    <w:rPr>
      <w:sz w:val="20"/>
      <w:szCs w:val="20"/>
    </w:rPr>
  </w:style>
  <w:style w:type="paragraph" w:customStyle="1" w:styleId="MuelleriaMainText">
    <w:name w:val="_Muelleria Main Text"/>
    <w:basedOn w:val="Normal"/>
    <w:qFormat/>
    <w:rsid w:val="008A4CB4"/>
    <w:pPr>
      <w:spacing w:before="120" w:after="120"/>
      <w:ind w:firstLine="567"/>
    </w:pPr>
    <w:rPr>
      <w:rFonts w:eastAsia="Times New Roman"/>
      <w:sz w:val="20"/>
      <w:lang w:val="pt-BR" w:eastAsia="pt-BR"/>
    </w:rPr>
  </w:style>
  <w:style w:type="paragraph" w:customStyle="1" w:styleId="MuelleriaTitle">
    <w:name w:val="Muelleria Title"/>
    <w:basedOn w:val="MuelleriaMainText"/>
    <w:next w:val="MuelleriaAuthor"/>
    <w:qFormat/>
    <w:rsid w:val="00E256AF"/>
    <w:pPr>
      <w:spacing w:after="240"/>
      <w:jc w:val="center"/>
    </w:pPr>
    <w:rPr>
      <w:b/>
      <w:sz w:val="28"/>
    </w:rPr>
  </w:style>
  <w:style w:type="paragraph" w:customStyle="1" w:styleId="MuelleriaAuthor">
    <w:name w:val="Muelleria Author"/>
    <w:basedOn w:val="MuelleriaHeading1"/>
    <w:next w:val="Normal"/>
    <w:qFormat/>
    <w:rsid w:val="00E256AF"/>
    <w:rPr>
      <w:sz w:val="22"/>
      <w:lang w:val="en-AU"/>
    </w:rPr>
  </w:style>
  <w:style w:type="paragraph" w:customStyle="1" w:styleId="MuelleriaMainTextNoIndent">
    <w:name w:val="_Muelleria Main Text No Indent"/>
    <w:basedOn w:val="MuelleriaMainText"/>
    <w:next w:val="MuelleriaMainText"/>
    <w:qFormat/>
    <w:rsid w:val="00E256AF"/>
    <w:pPr>
      <w:ind w:firstLine="0"/>
    </w:pPr>
    <w:rPr>
      <w:lang w:val="en-AU"/>
    </w:rPr>
  </w:style>
  <w:style w:type="paragraph" w:customStyle="1" w:styleId="MuelleriaAuthorAffiliation">
    <w:name w:val="Muelleria Author Affiliation"/>
    <w:basedOn w:val="MuelleriaMainTextNoIndent"/>
    <w:next w:val="MuelleriaHeading1"/>
    <w:qFormat/>
    <w:rsid w:val="00E256AF"/>
    <w:pPr>
      <w:ind w:left="567" w:hanging="567"/>
    </w:pPr>
  </w:style>
  <w:style w:type="paragraph" w:customStyle="1" w:styleId="Muelleriabodytext">
    <w:name w:val="Muelleria body text"/>
    <w:basedOn w:val="Normal"/>
    <w:qFormat/>
    <w:rsid w:val="008A4CB4"/>
    <w:pPr>
      <w:spacing w:before="120" w:after="120"/>
    </w:pPr>
    <w:rPr>
      <w:rFonts w:eastAsia="Times New Roman"/>
      <w:sz w:val="20"/>
      <w:lang w:val="pt-BR" w:eastAsia="pt-BR"/>
    </w:rPr>
  </w:style>
  <w:style w:type="paragraph" w:customStyle="1" w:styleId="MuelleriaKeywords">
    <w:name w:val="Muelleria Keywords"/>
    <w:basedOn w:val="MuelleriaMainTextNoIndent"/>
    <w:next w:val="MuelleriaHeading1"/>
    <w:qFormat/>
    <w:rsid w:val="00E256AF"/>
  </w:style>
  <w:style w:type="paragraph" w:customStyle="1" w:styleId="MuelleriaBulletPoint">
    <w:name w:val="Muelleria Bullet Point"/>
    <w:basedOn w:val="MuelleriaMainTextNoIndent"/>
    <w:rsid w:val="0064093C"/>
    <w:pPr>
      <w:numPr>
        <w:numId w:val="1"/>
      </w:numPr>
    </w:pPr>
  </w:style>
  <w:style w:type="character" w:customStyle="1" w:styleId="CommentTextChar">
    <w:name w:val="Comment Text Char"/>
    <w:basedOn w:val="DefaultParagraphFont"/>
    <w:link w:val="CommentText"/>
    <w:uiPriority w:val="99"/>
    <w:semiHidden/>
    <w:rsid w:val="00361E01"/>
    <w:rPr>
      <w:rFonts w:ascii="Times New Roman" w:eastAsia="MS Mincho" w:hAnsi="Times New Roman"/>
      <w:lang w:eastAsia="en-US"/>
    </w:rPr>
  </w:style>
  <w:style w:type="paragraph" w:styleId="CommentSubject">
    <w:name w:val="annotation subject"/>
    <w:basedOn w:val="CommentText"/>
    <w:next w:val="CommentText"/>
    <w:link w:val="CommentSubjectChar"/>
    <w:uiPriority w:val="99"/>
    <w:semiHidden/>
    <w:unhideWhenUsed/>
    <w:rsid w:val="00361E01"/>
    <w:rPr>
      <w:b/>
      <w:bCs/>
    </w:rPr>
  </w:style>
  <w:style w:type="character" w:customStyle="1" w:styleId="CommentSubjectChar">
    <w:name w:val="Comment Subject Char"/>
    <w:basedOn w:val="CommentTextChar"/>
    <w:link w:val="CommentSubject"/>
    <w:uiPriority w:val="99"/>
    <w:semiHidden/>
    <w:rsid w:val="00361E01"/>
    <w:rPr>
      <w:rFonts w:ascii="Times New Roman" w:eastAsia="MS Mincho" w:hAnsi="Times New Roman"/>
      <w:b/>
      <w:bCs/>
      <w:lang w:eastAsia="en-US"/>
    </w:rPr>
  </w:style>
  <w:style w:type="paragraph" w:styleId="BalloonText">
    <w:name w:val="Balloon Text"/>
    <w:basedOn w:val="Normal"/>
    <w:link w:val="BalloonTextChar"/>
    <w:uiPriority w:val="99"/>
    <w:semiHidden/>
    <w:unhideWhenUsed/>
    <w:rsid w:val="00361E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E01"/>
    <w:rPr>
      <w:rFonts w:ascii="Segoe UI" w:eastAsia="MS Mincho" w:hAnsi="Segoe UI" w:cs="Segoe UI"/>
      <w:sz w:val="18"/>
      <w:szCs w:val="18"/>
      <w:lang w:eastAsia="en-US"/>
    </w:rPr>
  </w:style>
  <w:style w:type="paragraph" w:customStyle="1" w:styleId="H2">
    <w:name w:val="H2"/>
    <w:basedOn w:val="Normal"/>
    <w:next w:val="Normal"/>
    <w:rsid w:val="00361E01"/>
    <w:pPr>
      <w:keepNext/>
      <w:widowControl w:val="0"/>
      <w:spacing w:before="120"/>
      <w:jc w:val="both"/>
      <w:outlineLvl w:val="2"/>
    </w:pPr>
    <w:rPr>
      <w:rFonts w:ascii="Arial" w:eastAsia="Times New Roman" w:hAnsi="Arial" w:cs="Arial"/>
      <w:b/>
      <w:snapToGrid w:val="0"/>
      <w:sz w:val="36"/>
      <w:szCs w:val="22"/>
    </w:rPr>
  </w:style>
  <w:style w:type="paragraph" w:styleId="Footer">
    <w:name w:val="footer"/>
    <w:basedOn w:val="Normal"/>
    <w:link w:val="FooterChar"/>
    <w:uiPriority w:val="99"/>
    <w:unhideWhenUsed/>
    <w:rsid w:val="00A51D14"/>
    <w:pPr>
      <w:tabs>
        <w:tab w:val="center" w:pos="4513"/>
        <w:tab w:val="right" w:pos="9026"/>
      </w:tabs>
    </w:pPr>
  </w:style>
  <w:style w:type="character" w:customStyle="1" w:styleId="FooterChar">
    <w:name w:val="Footer Char"/>
    <w:basedOn w:val="DefaultParagraphFont"/>
    <w:link w:val="Footer"/>
    <w:uiPriority w:val="99"/>
    <w:rsid w:val="00A51D14"/>
    <w:rPr>
      <w:rFonts w:ascii="Times New Roman" w:eastAsia="MS Mincho" w:hAnsi="Times New Roman"/>
      <w:sz w:val="24"/>
      <w:szCs w:val="24"/>
      <w:lang w:eastAsia="en-US"/>
    </w:rPr>
  </w:style>
  <w:style w:type="paragraph" w:customStyle="1" w:styleId="MuelleriaTaxonDescription">
    <w:name w:val="Muelleria Taxon Description"/>
    <w:basedOn w:val="MuelleriaMainTextNoIndent"/>
    <w:qFormat/>
    <w:rsid w:val="000041EA"/>
    <w:pPr>
      <w:spacing w:before="360"/>
    </w:pPr>
  </w:style>
  <w:style w:type="paragraph" w:customStyle="1" w:styleId="MuelleriaSpecimensExamined">
    <w:name w:val="Muelleria Specimens Examined"/>
    <w:basedOn w:val="MuelleriaMainText"/>
    <w:qFormat/>
    <w:rsid w:val="000041EA"/>
    <w:rPr>
      <w:sz w:val="18"/>
    </w:rPr>
  </w:style>
  <w:style w:type="paragraph" w:customStyle="1" w:styleId="MuelleriaReferences">
    <w:name w:val="Muelleria References"/>
    <w:basedOn w:val="MuelleriaMainText"/>
    <w:qFormat/>
    <w:rsid w:val="00E068A6"/>
    <w:pPr>
      <w:ind w:left="567" w:hanging="567"/>
    </w:pPr>
  </w:style>
  <w:style w:type="paragraph" w:customStyle="1" w:styleId="MuelleriaTaxonName">
    <w:name w:val="Muelleria Taxon Name"/>
    <w:basedOn w:val="Normal"/>
    <w:qFormat/>
    <w:rsid w:val="0005767A"/>
    <w:pPr>
      <w:spacing w:before="360"/>
    </w:pPr>
    <w:rPr>
      <w:rFonts w:eastAsia="Times New Roman"/>
      <w:b/>
    </w:rPr>
  </w:style>
  <w:style w:type="character" w:customStyle="1" w:styleId="Heading2Char">
    <w:name w:val="Heading 2 Char"/>
    <w:link w:val="Heading2"/>
    <w:uiPriority w:val="9"/>
    <w:rsid w:val="00B62711"/>
    <w:rPr>
      <w:rFonts w:ascii="Times New Roman" w:eastAsia="Times New Roman" w:hAnsi="Times New Roman" w:cs="Times New Roman"/>
      <w:bCs/>
      <w:iCs/>
    </w:rPr>
  </w:style>
  <w:style w:type="character" w:customStyle="1" w:styleId="Heading3Char">
    <w:name w:val="Heading 3 Char"/>
    <w:aliases w:val="(Alt-3) Char,1.1.1  Heading 3 Char,AWT Heading 3 Char"/>
    <w:link w:val="Heading3"/>
    <w:uiPriority w:val="99"/>
    <w:rsid w:val="00B62711"/>
    <w:rPr>
      <w:rFonts w:ascii="Arial" w:eastAsia="Times New Roman" w:hAnsi="Arial" w:cs="Arial"/>
      <w:b/>
      <w:bCs/>
      <w:sz w:val="26"/>
      <w:szCs w:val="26"/>
      <w:lang w:val="en-US"/>
    </w:rPr>
  </w:style>
  <w:style w:type="character" w:customStyle="1" w:styleId="Heading4Char">
    <w:name w:val="Heading 4 Char"/>
    <w:aliases w:val="(Alt-4) Char,Heading 4 (Alt-4) Char"/>
    <w:link w:val="Heading4"/>
    <w:uiPriority w:val="99"/>
    <w:rsid w:val="00B62711"/>
    <w:rPr>
      <w:rFonts w:ascii="Times New Roman" w:eastAsia="SimSun" w:hAnsi="Times New Roman" w:cs="Times New Roman"/>
      <w:sz w:val="24"/>
      <w:szCs w:val="24"/>
    </w:rPr>
  </w:style>
  <w:style w:type="character" w:customStyle="1" w:styleId="Heading5Char">
    <w:name w:val="Heading 5 Char"/>
    <w:link w:val="Heading5"/>
    <w:uiPriority w:val="99"/>
    <w:rsid w:val="00B62711"/>
    <w:rPr>
      <w:rFonts w:ascii="Times New Roman" w:eastAsia="SimSun" w:hAnsi="Times New Roman" w:cs="Times New Roman"/>
      <w:noProof/>
      <w:sz w:val="24"/>
      <w:szCs w:val="24"/>
      <w:u w:val="single"/>
    </w:rPr>
  </w:style>
  <w:style w:type="character" w:customStyle="1" w:styleId="Heading6Char">
    <w:name w:val="Heading 6 Char"/>
    <w:link w:val="Heading6"/>
    <w:uiPriority w:val="99"/>
    <w:rsid w:val="00B62711"/>
    <w:rPr>
      <w:rFonts w:ascii="Times New Roman" w:eastAsia="SimSun" w:hAnsi="Times New Roman" w:cs="Times New Roman"/>
      <w:b/>
      <w:noProof/>
      <w:szCs w:val="24"/>
    </w:rPr>
  </w:style>
  <w:style w:type="character" w:customStyle="1" w:styleId="Heading7Char">
    <w:name w:val="Heading 7 Char"/>
    <w:link w:val="Heading7"/>
    <w:uiPriority w:val="99"/>
    <w:rsid w:val="00B62711"/>
    <w:rPr>
      <w:rFonts w:ascii="Times New Roman" w:eastAsia="SimSun" w:hAnsi="Times New Roman" w:cs="Times New Roman"/>
      <w:b/>
      <w:noProof/>
      <w:szCs w:val="24"/>
    </w:rPr>
  </w:style>
  <w:style w:type="character" w:customStyle="1" w:styleId="Heading8Char">
    <w:name w:val="Heading 8 Char"/>
    <w:link w:val="Heading8"/>
    <w:uiPriority w:val="99"/>
    <w:rsid w:val="00B62711"/>
    <w:rPr>
      <w:rFonts w:ascii="Times New Roman" w:eastAsia="SimSun" w:hAnsi="Times New Roman" w:cs="Times New Roman"/>
      <w:b/>
      <w:noProof/>
      <w:szCs w:val="24"/>
    </w:rPr>
  </w:style>
  <w:style w:type="character" w:customStyle="1" w:styleId="Heading9Char">
    <w:name w:val="Heading 9 Char"/>
    <w:link w:val="Heading9"/>
    <w:uiPriority w:val="99"/>
    <w:rsid w:val="00B62711"/>
    <w:rPr>
      <w:rFonts w:ascii="Times New Roman" w:eastAsia="SimSun" w:hAnsi="Times New Roman" w:cs="Times New Roman"/>
      <w:b/>
      <w:noProof/>
      <w:szCs w:val="24"/>
    </w:rPr>
  </w:style>
  <w:style w:type="table" w:styleId="TableGrid">
    <w:name w:val="Table Grid"/>
    <w:basedOn w:val="TableNormal"/>
    <w:uiPriority w:val="59"/>
    <w:rsid w:val="00B6271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62711"/>
    <w:pPr>
      <w:keepNext/>
      <w:keepLines/>
      <w:tabs>
        <w:tab w:val="left" w:pos="567"/>
        <w:tab w:val="right" w:pos="8505"/>
      </w:tabs>
      <w:spacing w:before="120" w:after="120"/>
    </w:pPr>
    <w:rPr>
      <w:rFonts w:eastAsia="SimSun"/>
      <w:b/>
      <w:noProof/>
      <w:color w:val="000000"/>
      <w:sz w:val="22"/>
      <w:szCs w:val="20"/>
      <w:lang w:val="en-GB"/>
    </w:rPr>
  </w:style>
  <w:style w:type="paragraph" w:styleId="TOC2">
    <w:name w:val="toc 2"/>
    <w:basedOn w:val="TOC1"/>
    <w:next w:val="Normal"/>
    <w:autoRedefine/>
    <w:uiPriority w:val="99"/>
    <w:semiHidden/>
    <w:rsid w:val="00B62711"/>
    <w:pPr>
      <w:tabs>
        <w:tab w:val="clear" w:pos="567"/>
        <w:tab w:val="left" w:pos="1276"/>
      </w:tabs>
      <w:spacing w:before="0" w:after="60"/>
      <w:ind w:left="567"/>
    </w:pPr>
    <w:rPr>
      <w:b w:val="0"/>
    </w:rPr>
  </w:style>
  <w:style w:type="paragraph" w:styleId="TOC3">
    <w:name w:val="toc 3"/>
    <w:basedOn w:val="TOC1"/>
    <w:next w:val="Normal"/>
    <w:autoRedefine/>
    <w:uiPriority w:val="99"/>
    <w:semiHidden/>
    <w:rsid w:val="00B62711"/>
    <w:pPr>
      <w:tabs>
        <w:tab w:val="clear" w:pos="567"/>
        <w:tab w:val="left" w:pos="1276"/>
      </w:tabs>
      <w:spacing w:before="0" w:after="60"/>
      <w:ind w:left="567"/>
    </w:pPr>
    <w:rPr>
      <w:b w:val="0"/>
    </w:rPr>
  </w:style>
  <w:style w:type="paragraph" w:styleId="TOC4">
    <w:name w:val="toc 4"/>
    <w:basedOn w:val="TOC1"/>
    <w:next w:val="Normal"/>
    <w:uiPriority w:val="99"/>
    <w:semiHidden/>
    <w:rsid w:val="00B62711"/>
    <w:pPr>
      <w:tabs>
        <w:tab w:val="clear" w:pos="567"/>
        <w:tab w:val="left" w:pos="1418"/>
      </w:tabs>
      <w:spacing w:before="0" w:after="60"/>
      <w:ind w:left="567"/>
    </w:pPr>
    <w:rPr>
      <w:b w:val="0"/>
      <w:sz w:val="20"/>
    </w:rPr>
  </w:style>
  <w:style w:type="paragraph" w:styleId="TOC5">
    <w:name w:val="toc 5"/>
    <w:basedOn w:val="TOC1"/>
    <w:next w:val="Normal"/>
    <w:uiPriority w:val="99"/>
    <w:semiHidden/>
    <w:rsid w:val="00B62711"/>
    <w:pPr>
      <w:tabs>
        <w:tab w:val="clear" w:pos="567"/>
        <w:tab w:val="left" w:pos="1559"/>
      </w:tabs>
      <w:spacing w:before="0" w:after="60"/>
      <w:ind w:left="567"/>
    </w:pPr>
    <w:rPr>
      <w:b w:val="0"/>
      <w:sz w:val="20"/>
    </w:rPr>
  </w:style>
  <w:style w:type="paragraph" w:styleId="TOC6">
    <w:name w:val="toc 6"/>
    <w:basedOn w:val="TOC1"/>
    <w:next w:val="Normal"/>
    <w:uiPriority w:val="99"/>
    <w:semiHidden/>
    <w:rsid w:val="00B62711"/>
    <w:pPr>
      <w:tabs>
        <w:tab w:val="clear" w:pos="567"/>
        <w:tab w:val="left" w:pos="1701"/>
      </w:tabs>
      <w:spacing w:before="0" w:after="60"/>
      <w:ind w:left="567"/>
    </w:pPr>
    <w:rPr>
      <w:b w:val="0"/>
      <w:sz w:val="20"/>
    </w:rPr>
  </w:style>
  <w:style w:type="paragraph" w:styleId="TOC7">
    <w:name w:val="toc 7"/>
    <w:basedOn w:val="TOC1"/>
    <w:next w:val="Normal"/>
    <w:uiPriority w:val="99"/>
    <w:semiHidden/>
    <w:rsid w:val="00B62711"/>
    <w:pPr>
      <w:tabs>
        <w:tab w:val="clear" w:pos="567"/>
        <w:tab w:val="left" w:pos="1843"/>
      </w:tabs>
      <w:spacing w:before="0" w:after="60"/>
      <w:ind w:left="567"/>
    </w:pPr>
    <w:rPr>
      <w:b w:val="0"/>
      <w:sz w:val="20"/>
    </w:rPr>
  </w:style>
  <w:style w:type="paragraph" w:styleId="TOC8">
    <w:name w:val="toc 8"/>
    <w:basedOn w:val="TOC1"/>
    <w:next w:val="Normal"/>
    <w:uiPriority w:val="99"/>
    <w:semiHidden/>
    <w:rsid w:val="00B62711"/>
    <w:pPr>
      <w:tabs>
        <w:tab w:val="clear" w:pos="567"/>
        <w:tab w:val="left" w:pos="1985"/>
      </w:tabs>
      <w:spacing w:before="0" w:after="60"/>
      <w:ind w:left="567"/>
    </w:pPr>
    <w:rPr>
      <w:b w:val="0"/>
      <w:sz w:val="20"/>
    </w:rPr>
  </w:style>
  <w:style w:type="paragraph" w:styleId="TOC9">
    <w:name w:val="toc 9"/>
    <w:basedOn w:val="TOC1"/>
    <w:next w:val="Normal"/>
    <w:uiPriority w:val="99"/>
    <w:semiHidden/>
    <w:rsid w:val="00B62711"/>
    <w:pPr>
      <w:tabs>
        <w:tab w:val="clear" w:pos="567"/>
        <w:tab w:val="left" w:pos="2835"/>
      </w:tabs>
    </w:pPr>
  </w:style>
  <w:style w:type="paragraph" w:styleId="TableofFigures">
    <w:name w:val="table of figures"/>
    <w:basedOn w:val="TOC1"/>
    <w:next w:val="Normal"/>
    <w:uiPriority w:val="99"/>
    <w:semiHidden/>
    <w:rsid w:val="00B62711"/>
    <w:rPr>
      <w:b w:val="0"/>
      <w:sz w:val="20"/>
    </w:rPr>
  </w:style>
  <w:style w:type="numbering" w:customStyle="1" w:styleId="StyleNumbered">
    <w:name w:val="Style Numbered"/>
    <w:basedOn w:val="NoList"/>
    <w:rsid w:val="00B62711"/>
    <w:pPr>
      <w:numPr>
        <w:numId w:val="28"/>
      </w:numPr>
    </w:pPr>
  </w:style>
  <w:style w:type="numbering" w:customStyle="1" w:styleId="CurrentList1">
    <w:name w:val="Current List1"/>
    <w:rsid w:val="00B62711"/>
    <w:pPr>
      <w:numPr>
        <w:numId w:val="29"/>
      </w:numPr>
    </w:pPr>
  </w:style>
  <w:style w:type="paragraph" w:styleId="Revision">
    <w:name w:val="Revision"/>
    <w:hidden/>
    <w:rsid w:val="00B62711"/>
    <w:rPr>
      <w:rFonts w:ascii="Times New Roman" w:eastAsia="Times New Roman" w:hAnsi="Times New Roman"/>
      <w:sz w:val="24"/>
      <w:szCs w:val="24"/>
      <w:lang w:val="en-US" w:eastAsia="en-US"/>
    </w:rPr>
  </w:style>
  <w:style w:type="paragraph" w:customStyle="1" w:styleId="MuelleriaFootnote">
    <w:name w:val="Muelleria Footnote"/>
    <w:basedOn w:val="MuelleriaMainTextNoIndent"/>
    <w:qFormat/>
    <w:rsid w:val="003D7A83"/>
    <w:pPr>
      <w:spacing w:before="0" w:after="0"/>
    </w:pPr>
    <w:rPr>
      <w:sz w:val="18"/>
    </w:rPr>
  </w:style>
  <w:style w:type="paragraph" w:customStyle="1" w:styleId="MuelleriaKey1stoption">
    <w:name w:val="Muelleria Key 1st option"/>
    <w:basedOn w:val="MuelleriaMainTextNoIndent"/>
    <w:qFormat/>
    <w:rsid w:val="008306A1"/>
    <w:pPr>
      <w:spacing w:before="240"/>
      <w:ind w:left="720" w:hanging="720"/>
    </w:pPr>
    <w:rPr>
      <w:rFonts w:ascii="Arial" w:hAnsi="Arial"/>
      <w:sz w:val="18"/>
    </w:rPr>
  </w:style>
  <w:style w:type="paragraph" w:customStyle="1" w:styleId="MuelleriaKey2ndoption">
    <w:name w:val="Muelleria Key 2nd option"/>
    <w:basedOn w:val="MuelleriaKey1stoption"/>
    <w:qFormat/>
    <w:rsid w:val="007D5586"/>
    <w:pPr>
      <w:spacing w:before="0" w:after="360"/>
    </w:pPr>
    <w:rPr>
      <w:b/>
    </w:rPr>
  </w:style>
  <w:style w:type="paragraph" w:customStyle="1" w:styleId="MuelleriaKeyHeading">
    <w:name w:val="Muelleria Key Heading"/>
    <w:basedOn w:val="Normal"/>
    <w:qFormat/>
    <w:rsid w:val="00954BCB"/>
    <w:pPr>
      <w:keepNext/>
      <w:keepLines/>
      <w:spacing w:before="360"/>
    </w:pPr>
    <w:rPr>
      <w:rFonts w:ascii="Arial" w:eastAsia="SimSun" w:hAnsi="Arial"/>
      <w:b/>
      <w:bCs/>
      <w:sz w:val="20"/>
      <w:szCs w:val="20"/>
    </w:rPr>
  </w:style>
  <w:style w:type="paragraph" w:customStyle="1" w:styleId="MuelleriaCaption">
    <w:name w:val="Muelleria Caption"/>
    <w:basedOn w:val="MuelleriaMainTextNoIndent"/>
    <w:qFormat/>
    <w:rsid w:val="00ED0039"/>
    <w:pPr>
      <w:jc w:val="center"/>
    </w:pPr>
    <w:rPr>
      <w:noProof/>
      <w:sz w:val="18"/>
    </w:rPr>
  </w:style>
  <w:style w:type="paragraph" w:customStyle="1" w:styleId="MuelleriaBlockQuote">
    <w:name w:val="Muelleria Block Quote"/>
    <w:basedOn w:val="Normal"/>
    <w:qFormat/>
    <w:rsid w:val="00DF46B4"/>
    <w:pPr>
      <w:ind w:left="851" w:right="362"/>
    </w:pPr>
    <w:rPr>
      <w:rFonts w:eastAsia="Times New Roman"/>
      <w:sz w:val="18"/>
      <w:szCs w:val="18"/>
    </w:rPr>
  </w:style>
  <w:style w:type="paragraph" w:styleId="BodyTextIndent">
    <w:name w:val="Body Text Indent"/>
    <w:basedOn w:val="Normal"/>
    <w:link w:val="BodyTextIndentChar"/>
    <w:uiPriority w:val="99"/>
    <w:semiHidden/>
    <w:unhideWhenUsed/>
    <w:rsid w:val="00D232CD"/>
    <w:pPr>
      <w:spacing w:after="120"/>
      <w:ind w:left="283"/>
    </w:pPr>
  </w:style>
  <w:style w:type="character" w:customStyle="1" w:styleId="BodyTextIndentChar">
    <w:name w:val="Body Text Indent Char"/>
    <w:link w:val="BodyTextIndent"/>
    <w:uiPriority w:val="99"/>
    <w:semiHidden/>
    <w:rsid w:val="00D232CD"/>
    <w:rPr>
      <w:rFonts w:ascii="Times New Roman" w:eastAsia="MS Mincho" w:hAnsi="Times New Roman"/>
      <w:sz w:val="24"/>
      <w:szCs w:val="24"/>
      <w:lang w:eastAsia="en-US"/>
    </w:rPr>
  </w:style>
  <w:style w:type="paragraph" w:styleId="BodyTextIndent3">
    <w:name w:val="Body Text Indent 3"/>
    <w:basedOn w:val="Normal"/>
    <w:link w:val="BodyTextIndent3Char"/>
    <w:uiPriority w:val="99"/>
    <w:semiHidden/>
    <w:unhideWhenUsed/>
    <w:rsid w:val="00A92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92906"/>
    <w:rPr>
      <w:rFonts w:ascii="Times New Roman" w:eastAsia="MS Mincho"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501045503F5542832AEDA4DAC5928E" ma:contentTypeVersion="10" ma:contentTypeDescription="Create a new document." ma:contentTypeScope="" ma:versionID="049c5181c8b43dede2b9582a0a20d657">
  <xsd:schema xmlns:xsd="http://www.w3.org/2001/XMLSchema" xmlns:xs="http://www.w3.org/2001/XMLSchema" xmlns:p="http://schemas.microsoft.com/office/2006/metadata/properties" xmlns:ns2="4578b474-3771-4b88-8086-e18fd94b6680" targetNamespace="http://schemas.microsoft.com/office/2006/metadata/properties" ma:root="true" ma:fieldsID="c76679c2d5fa456b1b66d9874cf55f32" ns2:_="">
    <xsd:import namespace="4578b474-3771-4b88-8086-e18fd94b66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8b474-3771-4b88-8086-e18fd94b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C835F-B660-438A-A6E6-A9A98F7A8886}">
  <ds:schemaRefs>
    <ds:schemaRef ds:uri="http://schemas.openxmlformats.org/officeDocument/2006/bibliography"/>
  </ds:schemaRefs>
</ds:datastoreItem>
</file>

<file path=customXml/itemProps2.xml><?xml version="1.0" encoding="utf-8"?>
<ds:datastoreItem xmlns:ds="http://schemas.openxmlformats.org/officeDocument/2006/customXml" ds:itemID="{17A00D9A-B1BC-4325-876B-B5D24519F003}"/>
</file>

<file path=customXml/itemProps3.xml><?xml version="1.0" encoding="utf-8"?>
<ds:datastoreItem xmlns:ds="http://schemas.openxmlformats.org/officeDocument/2006/customXml" ds:itemID="{2BA5172B-D038-40D5-A407-EE3A75DDAD2E}"/>
</file>

<file path=customXml/itemProps4.xml><?xml version="1.0" encoding="utf-8"?>
<ds:datastoreItem xmlns:ds="http://schemas.openxmlformats.org/officeDocument/2006/customXml" ds:itemID="{44067A95-3C0B-4B0D-9E44-7D61B5D59432}"/>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2019-04-12T05:07:00Z</dcterms:created>
  <dcterms:modified xsi:type="dcterms:W3CDTF">2020-02-27T23:53:00Z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0x01010054501045503F5542832AEDA4DAC5928E</vt:lpwstr>
  </property>
</Properties>
</file>